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20" w:lineRule="exact"/>
        <w:jc w:val="both"/>
        <w:rPr>
          <w:rFonts w:ascii="仿宋_GB2312" w:eastAsia="仿宋_GB2312" w:cs="仿宋_GB2312"/>
          <w:sz w:val="32"/>
          <w:szCs w:val="32"/>
        </w:rPr>
      </w:pPr>
    </w:p>
    <w:p>
      <w:pPr>
        <w:pStyle w:val="8"/>
        <w:spacing w:line="520" w:lineRule="exact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pStyle w:val="8"/>
        <w:spacing w:line="520" w:lineRule="exact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pStyle w:val="8"/>
        <w:spacing w:line="52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太政办函〔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pStyle w:val="8"/>
        <w:spacing w:line="520" w:lineRule="exact"/>
        <w:jc w:val="both"/>
        <w:rPr>
          <w:rFonts w:ascii="仿宋_GB2312" w:eastAsia="仿宋_GB2312" w:cs="仿宋_GB2312"/>
          <w:sz w:val="32"/>
          <w:szCs w:val="32"/>
        </w:rPr>
      </w:pPr>
    </w:p>
    <w:p>
      <w:pPr>
        <w:pStyle w:val="8"/>
        <w:spacing w:line="52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太白县人民政府办公室</w:t>
      </w:r>
    </w:p>
    <w:p>
      <w:pPr>
        <w:pStyle w:val="8"/>
        <w:spacing w:line="52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关于下达</w:t>
      </w:r>
      <w:r>
        <w:rPr>
          <w:sz w:val="44"/>
          <w:szCs w:val="44"/>
        </w:rPr>
        <w:t>2019</w:t>
      </w:r>
      <w:r>
        <w:rPr>
          <w:rFonts w:hint="eastAsia"/>
          <w:sz w:val="44"/>
          <w:szCs w:val="44"/>
        </w:rPr>
        <w:t>年国土绿化建设任务的通知</w:t>
      </w:r>
    </w:p>
    <w:p>
      <w:pPr>
        <w:spacing w:line="520" w:lineRule="exact"/>
        <w:rPr>
          <w:rFonts w:ascii="仿宋_GB2312" w:hAnsi="华文中宋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各镇人民政府，县政府各工作部门、各直属机构：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县国土绿化工作，持续提升绿色太白建设水平，根据市政府办公室《关于下达2019年国土绿化建设任务的通知》（宝政办函〔2019〕18号）精神，结合我县实</w:t>
      </w:r>
      <w:r>
        <w:rPr>
          <w:rFonts w:hint="eastAsia" w:ascii="仿宋_GB2312" w:eastAsia="仿宋_GB2312" w:cs="仿宋_GB2312"/>
          <w:sz w:val="32"/>
          <w:szCs w:val="32"/>
        </w:rPr>
        <w:t>际，现将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年国土绿化建设任务分解下达，请认真组织实施。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pStyle w:val="8"/>
        <w:spacing w:line="520" w:lineRule="exact"/>
        <w:jc w:val="both"/>
        <w:rPr>
          <w:rFonts w:ascii="黑体" w:eastAsia="黑体" w:cs="黑体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eastAsia="黑体" w:cs="黑体"/>
          <w:sz w:val="32"/>
          <w:szCs w:val="32"/>
        </w:rPr>
        <w:t>一、总体目标</w:t>
      </w:r>
      <w:r>
        <w:rPr>
          <w:rFonts w:ascii="黑体" w:eastAsia="黑体" w:cs="黑体"/>
          <w:sz w:val="32"/>
          <w:szCs w:val="32"/>
        </w:rPr>
        <w:t xml:space="preserve"> </w:t>
      </w:r>
    </w:p>
    <w:p>
      <w:pPr>
        <w:pBdr>
          <w:bottom w:val="single" w:color="FFFFFF" w:sz="4" w:space="0"/>
        </w:pBdr>
        <w:tabs>
          <w:tab w:val="left" w:pos="7380"/>
        </w:tabs>
        <w:autoSpaceDE w:val="0"/>
        <w:autoSpaceDN w:val="0"/>
        <w:spacing w:line="52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华文中宋" w:eastAsia="仿宋_GB2312"/>
          <w:sz w:val="32"/>
          <w:szCs w:val="32"/>
        </w:rPr>
        <w:t>打造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华文中宋" w:eastAsia="仿宋_GB2312"/>
          <w:sz w:val="32"/>
          <w:szCs w:val="32"/>
        </w:rPr>
        <w:t>中国达沃斯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·仙境太白县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的定位</w:t>
      </w:r>
      <w:r>
        <w:rPr>
          <w:rFonts w:hint="eastAsia" w:ascii="仿宋_GB2312" w:hAnsi="华文中宋" w:eastAsia="仿宋_GB2312"/>
          <w:sz w:val="32"/>
          <w:szCs w:val="32"/>
        </w:rPr>
        <w:t>，以扩大城乡绿化覆盖、增强森林生态功能、提升生态环境承载力、振兴乡村生态产业为目标，依托新一轮退耕还林、天然林保护、防护林建设等林业重点工程，持续推进生态保护和修复，开展森林城市创建，不断满足城乡居民对优美生态环境的普遍需求，营造山清水秀、生机盎然、景色宜人的生态环境。全县完成林业重点工程营造林任务2.8万亩，建设经济林0.3万亩，重点区域绿化美化1174.58亩，栽植各类苗木83.49万株，全年任务今春一季完成。</w:t>
      </w:r>
    </w:p>
    <w:p>
      <w:pPr>
        <w:pBdr>
          <w:bottom w:val="single" w:color="FFFFFF" w:sz="4" w:space="0"/>
        </w:pBdr>
        <w:tabs>
          <w:tab w:val="left" w:pos="7380"/>
        </w:tabs>
        <w:autoSpaceDE w:val="0"/>
        <w:autoSpaceDN w:val="0"/>
        <w:spacing w:line="52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二、重点任务</w:t>
      </w:r>
      <w:r>
        <w:rPr>
          <w:rFonts w:ascii="黑体" w:eastAsia="黑体" w:cs="黑体"/>
          <w:sz w:val="32"/>
          <w:szCs w:val="32"/>
        </w:rPr>
        <w:t xml:space="preserve"> </w:t>
      </w:r>
    </w:p>
    <w:p>
      <w:pPr>
        <w:spacing w:line="520" w:lineRule="exact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1.林业重点工程项目建设。</w:t>
      </w:r>
      <w:r>
        <w:rPr>
          <w:rFonts w:hint="eastAsia" w:ascii="仿宋_GB2312" w:hAnsi="华文中宋" w:eastAsia="仿宋_GB2312"/>
          <w:sz w:val="32"/>
          <w:szCs w:val="32"/>
        </w:rPr>
        <w:t>严格按照《造林技术规程》和行业相关规定、技术办法，规范实施天然林保护二期、长江防护林、森林抚育等林业重点工程，完成退耕还林补植补造，实施森林抚育2万亩，完成封山育林0.5万亩，退化林修复0.3万亩。</w:t>
      </w:r>
    </w:p>
    <w:p>
      <w:pPr>
        <w:pBdr>
          <w:bottom w:val="single" w:color="FFFFFF" w:sz="4" w:space="0"/>
        </w:pBdr>
        <w:tabs>
          <w:tab w:val="left" w:pos="7380"/>
        </w:tabs>
        <w:autoSpaceDE w:val="0"/>
        <w:autoSpaceDN w:val="0"/>
        <w:spacing w:line="520" w:lineRule="exact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2.启动省级森林城市创建。</w:t>
      </w:r>
      <w:r>
        <w:rPr>
          <w:rFonts w:hint="eastAsia" w:ascii="仿宋_GB2312" w:hAnsi="华文中宋" w:eastAsia="仿宋_GB2312"/>
          <w:sz w:val="32"/>
          <w:szCs w:val="32"/>
        </w:rPr>
        <w:t>围绕创建森林城市目标，以重点工程为抓手，构建城乡一体化森林城市网络体系，积极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营</w:t>
      </w:r>
      <w:r>
        <w:rPr>
          <w:rFonts w:hint="eastAsia" w:ascii="仿宋_GB2312" w:hAnsi="华文中宋" w:eastAsia="仿宋_GB2312"/>
          <w:sz w:val="32"/>
          <w:szCs w:val="32"/>
        </w:rPr>
        <w:t>造良好的人居环境，弘扬城市绿色文明，实现森林进城围城。按照省级森林城市评价标准，启动省级森林城市创建，做好规划编制、外业调查、专题片拍摄等前期工作。</w:t>
      </w:r>
    </w:p>
    <w:p>
      <w:pPr>
        <w:pBdr>
          <w:bottom w:val="single" w:color="FFFFFF" w:sz="4" w:space="0"/>
        </w:pBdr>
        <w:tabs>
          <w:tab w:val="left" w:pos="7380"/>
        </w:tabs>
        <w:autoSpaceDE w:val="0"/>
        <w:autoSpaceDN w:val="0"/>
        <w:spacing w:line="52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3.森林围镇建设。</w:t>
      </w:r>
      <w:r>
        <w:rPr>
          <w:rFonts w:hint="eastAsia" w:ascii="仿宋_GB2312" w:hAnsi="华文中宋" w:eastAsia="仿宋_GB2312"/>
          <w:sz w:val="32"/>
          <w:szCs w:val="32"/>
        </w:rPr>
        <w:t>以镇区为中心，坚持造林造景相结合，推进交通沿线、农田林网、镇村驻地、村旁、水旁、宅旁造林绿化和美化提升，实现城镇园林化、道路林荫化、水系林带化、乡村林果化。完成黄柏塬杨家砭红叶广场、桃川镇灵丹庙村舍南舍北广场绿化面积6亩，栽植红枫、山茱萸等0.25万株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pacing w:line="520" w:lineRule="exact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4.村庄绿化建设。</w:t>
      </w:r>
      <w:r>
        <w:rPr>
          <w:rFonts w:hint="eastAsia" w:ascii="仿宋_GB2312" w:hAnsi="华文中宋" w:eastAsia="仿宋_GB2312"/>
          <w:sz w:val="32"/>
          <w:szCs w:val="32"/>
        </w:rPr>
        <w:t>积极探索绿色乡村发展道路，深入挖掘生态文化，结合农村人居环境综合整治行动，全面提升村庄绿化水平。完成魁星楼村、皂角湾村、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原</w:t>
      </w:r>
      <w:r>
        <w:rPr>
          <w:rFonts w:hint="eastAsia" w:ascii="仿宋_GB2312" w:hAnsi="华文中宋" w:eastAsia="仿宋_GB2312"/>
          <w:sz w:val="32"/>
          <w:szCs w:val="32"/>
        </w:rPr>
        <w:t>北沟村、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原</w:t>
      </w:r>
      <w:r>
        <w:rPr>
          <w:rFonts w:hint="eastAsia" w:ascii="仿宋_GB2312" w:hAnsi="华文中宋" w:eastAsia="仿宋_GB2312"/>
          <w:sz w:val="32"/>
          <w:szCs w:val="32"/>
        </w:rPr>
        <w:t>大地岭村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/>
          <w:sz w:val="32"/>
          <w:szCs w:val="32"/>
        </w:rPr>
        <w:t>个村“三化一片林”项目收尾；完成凉峪村、中明村、黄柏塬村等12个村的生态家园绿化提升，绿化面积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48.23</w:t>
      </w:r>
      <w:r>
        <w:rPr>
          <w:rFonts w:hint="eastAsia" w:ascii="仿宋_GB2312" w:hAnsi="华文中宋" w:eastAsia="仿宋_GB2312"/>
          <w:sz w:val="32"/>
          <w:szCs w:val="32"/>
        </w:rPr>
        <w:t>亩，栽植各类苗木10.32万株，不断改善农村生态环境，建设美好家园。</w:t>
      </w:r>
    </w:p>
    <w:p>
      <w:pPr>
        <w:spacing w:line="520" w:lineRule="exact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5.河流水系绿化修复。</w:t>
      </w:r>
      <w:r>
        <w:rPr>
          <w:rFonts w:hint="eastAsia" w:ascii="仿宋_GB2312" w:hAnsi="华文中宋" w:eastAsia="仿宋_GB2312"/>
          <w:sz w:val="32"/>
          <w:szCs w:val="32"/>
        </w:rPr>
        <w:t>切实加强河流湿地生态环境建设，做到水岸宜绿尽绿。完成桃川镇枣园村河提绿化18亩，栽植柳树等0.5万株；完成虢川河凉峪桥至方才关桥一河两岸绿化63亩，栽植各类苗木35万株。</w:t>
      </w:r>
    </w:p>
    <w:p>
      <w:pPr>
        <w:spacing w:line="520" w:lineRule="exact"/>
        <w:ind w:firstLine="630" w:firstLineChars="196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6.经济林产业发展。</w:t>
      </w:r>
      <w:r>
        <w:rPr>
          <w:rFonts w:hint="eastAsia" w:ascii="仿宋_GB2312" w:hAnsi="华文中宋" w:eastAsia="仿宋_GB2312"/>
          <w:sz w:val="32"/>
          <w:szCs w:val="32"/>
        </w:rPr>
        <w:t>坚持把造林绿化和发展经济林结合起来，强化规范建园、提质增效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/>
          <w:sz w:val="32"/>
          <w:szCs w:val="32"/>
        </w:rPr>
        <w:t>科技培训、示范引领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/>
          <w:sz w:val="32"/>
          <w:szCs w:val="32"/>
        </w:rPr>
        <w:t>政策扶持、灾害预防等措施，不断提高林业产业发展水平。全年新栽花椒经济林500亩，改造核桃1000亩、板栗1000亩，发展苗木花卉500亩。</w:t>
      </w:r>
    </w:p>
    <w:p>
      <w:pPr>
        <w:spacing w:line="520" w:lineRule="exact"/>
        <w:ind w:firstLine="630" w:firstLineChars="196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7.乡村美化工程建设。</w:t>
      </w:r>
      <w:r>
        <w:rPr>
          <w:rFonts w:hint="eastAsia" w:ascii="仿宋_GB2312" w:hAnsi="华文中宋" w:eastAsia="仿宋_GB2312"/>
          <w:sz w:val="32"/>
          <w:szCs w:val="32"/>
        </w:rPr>
        <w:t>围绕全市城乡主干道路两侧美化全覆盖目标，以实施乡村振兴战略为契机，扎实推进乡村美化工程建设。今春力争完成109公里主干道路沿线3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个团块3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9.4</w:t>
      </w:r>
      <w:r>
        <w:rPr>
          <w:rFonts w:hint="eastAsia" w:ascii="仿宋_GB2312" w:hAnsi="华文中宋" w:eastAsia="仿宋_GB2312"/>
          <w:sz w:val="32"/>
          <w:szCs w:val="32"/>
        </w:rPr>
        <w:t xml:space="preserve">亩花卉建设，道路两边种植花草656.7亩，补栽花灌木57.3亩10.16万株，栽植花树或彩叶树47.55亩0.36万株。在石头河流域桃川镇白杨塬段一河两岸、北环路至姜眉公路东入口种植花草57亩，栽植彩叶树4.6万株；完成宝汉交界（王家堎镇）绿化提升4亩，栽植竹子、雪松等0.5万株；完成苟桑路交界绿化提升3亩，栽植小叶女贞0.3万株。剩余镇、村道路一并纳入绿化美化工程，由县交通运输局负责规划安排，各镇配合，做到植树种花全覆盖，使乡村主干道路形成花带，镇街道路形成花坛，重要节点形成花景，庭院形成花团,城乡全域实现绿化美化。 </w:t>
      </w:r>
    </w:p>
    <w:p>
      <w:pPr>
        <w:spacing w:line="520" w:lineRule="exact"/>
        <w:ind w:firstLine="630" w:firstLineChars="196"/>
        <w:rPr>
          <w:rFonts w:ascii="仿宋_GB2312" w:hAnsi="仿宋_GB2312" w:eastAsia="仿宋_GB2312" w:cs="方正小标宋简体"/>
          <w:sz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8.巩固大地景观绿化成效。</w:t>
      </w:r>
      <w:r>
        <w:rPr>
          <w:rFonts w:hint="eastAsia" w:ascii="仿宋_GB2312" w:hAnsi="华文中宋" w:eastAsia="仿宋_GB2312"/>
          <w:sz w:val="32"/>
          <w:szCs w:val="32"/>
        </w:rPr>
        <w:t>县住建局牵头，咀头镇和县农业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农村</w:t>
      </w:r>
      <w:r>
        <w:rPr>
          <w:rFonts w:hint="eastAsia" w:ascii="仿宋_GB2312" w:hAnsi="华文中宋" w:eastAsia="仿宋_GB2312"/>
          <w:sz w:val="32"/>
          <w:szCs w:val="32"/>
        </w:rPr>
        <w:t>局、市场监管局等部门具体实施，对绿化区域环境进行彻底整治，割除枯枝、清理杂物、补植补栽，强化管护巡查，巩固建设成效。完成自行车专用道绿化76.5亩，栽植石楠、矮樱等21.5万株。建设县城北入口、拐里姜眉公路分叉口鲁冰花花海100亩，烈士陵园至黄凤山水车段红叶景观大道2.3公里。</w:t>
      </w:r>
    </w:p>
    <w:p>
      <w:pPr>
        <w:spacing w:line="520" w:lineRule="exact"/>
        <w:ind w:firstLine="627" w:firstLineChars="19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spacing w:line="520" w:lineRule="exact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1.强化领导，夯实责任。</w:t>
      </w:r>
      <w:r>
        <w:rPr>
          <w:rFonts w:hint="eastAsia" w:ascii="仿宋_GB2312" w:hAnsi="华文中宋" w:eastAsia="仿宋_GB2312"/>
          <w:sz w:val="32"/>
          <w:szCs w:val="32"/>
        </w:rPr>
        <w:t>各镇、各相关部门要站在保护秦岭生态环境的政治高度，进一步提高对国土绿化工作重要性的认识，统筹规划布局，细化分解任务，形成主要领导亲自抓、分管领导具体抓，一级抓一级、层层抓落实的浓厚氛围，把各项建设任务落到实处。县政府督查室、县林业局要组织专人对工作任务落实情况进行跟踪督查，县考核办要将国土绿化工作纳入年度目标责任考核，确保绿化提升工程顺利推进。</w:t>
      </w:r>
    </w:p>
    <w:p>
      <w:pPr>
        <w:pBdr>
          <w:bottom w:val="single" w:color="FFFFFF" w:sz="4" w:space="0"/>
        </w:pBdr>
        <w:tabs>
          <w:tab w:val="left" w:pos="7380"/>
        </w:tabs>
        <w:autoSpaceDE w:val="0"/>
        <w:autoSpaceDN w:val="0"/>
        <w:spacing w:line="52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2.周密部署，迅速行动。</w:t>
      </w:r>
      <w:r>
        <w:rPr>
          <w:rFonts w:hint="eastAsia" w:ascii="仿宋_GB2312" w:hAnsi="华文中宋" w:eastAsia="仿宋_GB2312"/>
          <w:sz w:val="32"/>
          <w:szCs w:val="32"/>
        </w:rPr>
        <w:t>2019年绿化工作时间紧、任务重，各镇、各相关部门要周密部署、迅速行动，抓好覆土整地、苗木预定、花种采购等工作。苗木种子要严格执行“两证一签”制度，禁止调运疫区苗木。新建项目要严格落实“五制”管理（项目法人制、建设监理制、招标投标制、合同管理制、决算审计制）。县林业局要做好跟进指导和技术服务，切实提高林木和花卉成活率；要大力开展全民义务植树活动，广泛宣传“互联网+全民义务植树”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新植树</w:t>
      </w:r>
      <w:r>
        <w:rPr>
          <w:rFonts w:hint="eastAsia" w:ascii="仿宋_GB2312" w:hAnsi="华文中宋" w:eastAsia="仿宋_GB2312"/>
          <w:sz w:val="32"/>
          <w:szCs w:val="32"/>
        </w:rPr>
        <w:t>尽责形式，充分动员全社会力量共同参与。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pacing w:line="520" w:lineRule="exact"/>
        <w:ind w:firstLine="643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楷体_GB2312" w:hAnsi="黑体" w:eastAsia="楷体_GB2312" w:cs="楷体"/>
          <w:b/>
          <w:bCs/>
          <w:sz w:val="32"/>
          <w:szCs w:val="32"/>
        </w:rPr>
        <w:t>3.整合资金，加大投入。</w:t>
      </w:r>
      <w:r>
        <w:rPr>
          <w:rFonts w:hint="eastAsia" w:ascii="仿宋_GB2312" w:hAnsi="华文中宋" w:eastAsia="仿宋_GB2312"/>
          <w:sz w:val="32"/>
          <w:szCs w:val="32"/>
        </w:rPr>
        <w:t>各镇、各相关部门要多渠道为国土绿化工作提供财力保障，通过整合争取美丽乡村、环境整治、林业重点工程等资金，弥补绿化资金不足。县财政局要加强项目资金争取和筹措，做好资金使用监管。县审计局要强化资金跟踪审计，确保发挥效益。</w:t>
      </w:r>
    </w:p>
    <w:p>
      <w:pPr>
        <w:spacing w:line="520" w:lineRule="exact"/>
        <w:ind w:left="105" w:leftChars="50" w:firstLine="467" w:firstLineChars="146"/>
        <w:rPr>
          <w:rFonts w:ascii="仿宋_GB2312" w:eastAsia="仿宋_GB2312" w:cs="仿宋_GB2312"/>
          <w:sz w:val="32"/>
          <w:szCs w:val="32"/>
        </w:rPr>
      </w:pPr>
    </w:p>
    <w:p>
      <w:pPr>
        <w:spacing w:line="520" w:lineRule="exact"/>
        <w:ind w:left="105" w:leftChars="50" w:firstLine="467" w:firstLineChars="146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pacing w:val="-11"/>
          <w:sz w:val="32"/>
          <w:szCs w:val="32"/>
        </w:rPr>
        <w:t>太白县2019年国土绿化、经济林发展目标任务分解表</w:t>
      </w:r>
    </w:p>
    <w:p>
      <w:pPr>
        <w:spacing w:line="52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pacing w:val="6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</w:rPr>
        <w:t xml:space="preserve"> 2.太白县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年乡村美化工程建设任务分解表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pacing w:line="520" w:lineRule="exact"/>
        <w:ind w:left="105" w:leftChars="50" w:firstLine="1427" w:firstLineChars="446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太白县</w:t>
      </w:r>
      <w:r>
        <w:rPr>
          <w:rFonts w:hint="eastAsia" w:ascii="仿宋_GB2312" w:eastAsia="仿宋_GB2312" w:cs="仿宋_GB2312"/>
          <w:sz w:val="32"/>
          <w:szCs w:val="32"/>
        </w:rPr>
        <w:t>2019年绿化工作进展情况周报表</w:t>
      </w:r>
    </w:p>
    <w:p>
      <w:pPr>
        <w:pStyle w:val="8"/>
        <w:spacing w:line="520" w:lineRule="exact"/>
        <w:jc w:val="both"/>
        <w:rPr>
          <w:rFonts w:ascii="仿宋_GB2312" w:eastAsia="仿宋_GB2312" w:cs="仿宋_GB2312"/>
          <w:color w:val="auto"/>
          <w:sz w:val="32"/>
          <w:szCs w:val="32"/>
        </w:rPr>
      </w:pPr>
    </w:p>
    <w:p>
      <w:pPr>
        <w:pStyle w:val="8"/>
        <w:spacing w:line="520" w:lineRule="exact"/>
        <w:jc w:val="both"/>
        <w:rPr>
          <w:rFonts w:ascii="仿宋_GB2312" w:eastAsia="仿宋_GB2312" w:cs="仿宋_GB2312"/>
          <w:color w:val="auto"/>
          <w:sz w:val="32"/>
          <w:szCs w:val="32"/>
        </w:rPr>
      </w:pPr>
    </w:p>
    <w:p>
      <w:pPr>
        <w:pStyle w:val="8"/>
        <w:spacing w:line="520" w:lineRule="exact"/>
        <w:ind w:firstLine="5120" w:firstLineChars="160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太白县人民政府办公室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8"/>
        <w:spacing w:line="520" w:lineRule="exact"/>
        <w:ind w:firstLine="5760" w:firstLineChars="180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2019年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日 </w:t>
      </w:r>
    </w:p>
    <w:p>
      <w:pPr>
        <w:pStyle w:val="8"/>
        <w:spacing w:line="520" w:lineRule="exact"/>
        <w:jc w:val="both"/>
        <w:rPr>
          <w:rFonts w:cstheme="minorBidi"/>
          <w:color w:val="auto"/>
        </w:rPr>
      </w:pPr>
    </w:p>
    <w:p>
      <w:pPr>
        <w:pStyle w:val="8"/>
        <w:spacing w:line="520" w:lineRule="exact"/>
        <w:jc w:val="both"/>
        <w:rPr>
          <w:rFonts w:cstheme="minorBidi"/>
          <w:color w:val="auto"/>
        </w:rPr>
      </w:pPr>
    </w:p>
    <w:p>
      <w:pPr>
        <w:pStyle w:val="8"/>
        <w:spacing w:line="520" w:lineRule="exact"/>
        <w:jc w:val="both"/>
        <w:rPr>
          <w:rFonts w:cstheme="minorBidi"/>
          <w:color w:val="auto"/>
        </w:rPr>
      </w:pPr>
    </w:p>
    <w:p>
      <w:pPr>
        <w:pStyle w:val="8"/>
        <w:spacing w:line="520" w:lineRule="exact"/>
        <w:jc w:val="both"/>
        <w:rPr>
          <w:rFonts w:cstheme="minorBidi"/>
          <w:color w:val="auto"/>
        </w:rPr>
      </w:pPr>
    </w:p>
    <w:p>
      <w:pPr>
        <w:pStyle w:val="8"/>
        <w:spacing w:line="520" w:lineRule="exact"/>
        <w:jc w:val="both"/>
        <w:rPr>
          <w:rFonts w:cstheme="minorBidi"/>
          <w:color w:val="auto"/>
        </w:rPr>
      </w:pPr>
    </w:p>
    <w:p>
      <w:pPr>
        <w:pStyle w:val="8"/>
        <w:spacing w:line="520" w:lineRule="exact"/>
        <w:jc w:val="both"/>
        <w:rPr>
          <w:rFonts w:cstheme="minorBidi"/>
          <w:color w:val="auto"/>
        </w:rPr>
        <w:sectPr>
          <w:footerReference r:id="rId3" w:type="default"/>
          <w:pgSz w:w="11907" w:h="16840"/>
          <w:pgMar w:top="2098" w:right="1474" w:bottom="1984" w:left="1587" w:header="720" w:footer="720" w:gutter="0"/>
          <w:pgNumType w:fmt="numberInDash"/>
          <w:cols w:space="720" w:num="1"/>
          <w:docGrid w:linePitch="286" w:charSpace="0"/>
        </w:sectPr>
      </w:pPr>
    </w:p>
    <w:p>
      <w:pPr>
        <w:pStyle w:val="8"/>
        <w:spacing w:line="52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-44450</wp:posOffset>
                </wp:positionV>
                <wp:extent cx="389255" cy="61087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880745"/>
                          <a:ext cx="389255" cy="610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- 6 -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7pt;margin-top:-3.5pt;height:48.1pt;width:30.65pt;z-index:251658240;mso-width-relative:page;mso-height-relative:page;" filled="f" stroked="f" coordsize="21600,21600" o:gfxdata="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JJwJnZAAAACgEAAA8AAAAAAAAAAQAgAAAAIgAAAGRycy9kb3ducmV2LnhtbFBL&#10;AQIUABQAAAAIAIdO4kBCJOLCLgIAACMEAAAOAAAAAAAAAAEAIAAAACg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- 6 -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8"/>
        <w:spacing w:line="520" w:lineRule="exact"/>
        <w:jc w:val="center"/>
        <w:rPr>
          <w:rFonts w:hAnsi="黑体" w:cs="仿宋_GB2312"/>
          <w:color w:val="auto"/>
          <w:sz w:val="36"/>
          <w:szCs w:val="36"/>
        </w:rPr>
      </w:pPr>
      <w:r>
        <w:rPr>
          <w:rFonts w:hint="eastAsia" w:hAnsi="黑体" w:cs="仿宋_GB2312"/>
          <w:sz w:val="44"/>
          <w:szCs w:val="44"/>
        </w:rPr>
        <w:t>太白县</w:t>
      </w:r>
      <w:r>
        <w:rPr>
          <w:rFonts w:hint="eastAsia" w:hAnsi="黑体" w:cs="仿宋_GB2312"/>
          <w:color w:val="auto"/>
          <w:sz w:val="44"/>
          <w:szCs w:val="44"/>
        </w:rPr>
        <w:t>2019年</w:t>
      </w:r>
      <w:r>
        <w:rPr>
          <w:rFonts w:hint="eastAsia" w:hAnsi="黑体" w:cs="仿宋_GB2312"/>
          <w:sz w:val="44"/>
          <w:szCs w:val="44"/>
        </w:rPr>
        <w:t>国土绿化、经济林发展</w:t>
      </w:r>
      <w:r>
        <w:rPr>
          <w:rFonts w:hint="eastAsia" w:hAnsi="黑体" w:cs="仿宋_GB2312"/>
          <w:color w:val="auto"/>
          <w:sz w:val="44"/>
          <w:szCs w:val="44"/>
        </w:rPr>
        <w:t>目标任务分解表</w:t>
      </w:r>
    </w:p>
    <w:tbl>
      <w:tblPr>
        <w:tblStyle w:val="4"/>
        <w:tblpPr w:leftFromText="180" w:rightFromText="180" w:vertAnchor="text" w:horzAnchor="page" w:tblpX="1448" w:tblpY="233"/>
        <w:tblOverlap w:val="never"/>
        <w:tblW w:w="14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1275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建设任务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咀头镇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完成李家沟村美丽乡村绿化3亩，栽植樱花、国槐、红叶石楠等0.5万株；完成凉峪村绿化4亩，栽植国槐、樱花、月季等0.6万株。发展花卉100亩、苗木30亩。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王显武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鹦鸽镇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新栽花椒300亩，改造核桃1000亩。发展苗木150亩。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强荣锦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桃川镇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完成灵丹庙村舍南舍北广场绿化3亩，栽植山茱萸0.15万株；杨下村美丽乡村绿化8亩，栽植国槐、柳树等0.4万株。灵丹庙村美丽乡村绿化7亩，栽植国槐等0.3万株。完成枣园村河堤绿化18亩，栽植柳树0.5万株。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胡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靖口镇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新栽花椒200亩，建成花椒示范园。完成关上街村林带和村庄绿化补植。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太白河镇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完成东青村美丽乡村绿化4亩，栽植红叶石楠、月季等0.4万株。兴隆村绿化8亩，栽植银杏、碧桃、金叶女贞等0.6万株。配合县林业局做好苟桑路交界绿化工作。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王亚斌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黄柏塬镇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完成杨家砭红叶广场绿化3亩，栽植红枫0.1万株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完成黄柏塬村美丽乡村绿化3亩，栽植红枫、红叶李等0.2万株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二郎坝村美丽乡村绿化3亩，栽植棕榈等0.2万株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皂角湾村美丽乡村绿化2亩，栽植红叶李、棕榈等0.1万株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改造板栗1000亩。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赵军虎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王家堎镇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</w:rPr>
              <w:t>完成中明村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美丽乡村绿化3.23亩，栽植各类花灌木3.66万株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和平村美丽乡村绿化2亩，栽植各类苗木1.78万株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元坝子村美丽乡村绿化1亩，栽植苗木1.58万株。发展花卉220亩。配合县林业局做好宝汉交界绿化工作。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张广田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县交通运输局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完成自行车专用道绿化76.5亩，栽植石楠、矮樱等21.5万株。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严天录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县住建局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完成虢川河两岸绿化63亩，栽植各类苗木35万株。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陈军礼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2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县林业局</w:t>
            </w:r>
          </w:p>
        </w:tc>
        <w:tc>
          <w:tcPr>
            <w:tcW w:w="11275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完成宝汉交界、苟桑路交界绿化提升7亩，栽植各类苗木0.8万株。建设县城北入口、拐里姜眉公路分叉口鲁冰花花海100亩，完成衙岭至县城段大地景观补植补种。完成封山育林、森林抚育等任务。</w:t>
            </w:r>
          </w:p>
        </w:tc>
        <w:tc>
          <w:tcPr>
            <w:tcW w:w="1094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魏  博</w:t>
            </w:r>
          </w:p>
        </w:tc>
      </w:tr>
    </w:tbl>
    <w:p>
      <w:pPr>
        <w:pStyle w:val="8"/>
        <w:spacing w:line="520" w:lineRule="exact"/>
        <w:jc w:val="both"/>
        <w:rPr>
          <w:rFonts w:hint="eastAsia" w:ascii="黑体" w:hAnsi="黑体" w:eastAsia="黑体" w:cs="黑体"/>
          <w:sz w:val="32"/>
          <w:szCs w:val="32"/>
        </w:rPr>
        <w:sectPr>
          <w:footerReference r:id="rId4" w:type="default"/>
          <w:footerReference r:id="rId5" w:type="even"/>
          <w:pgSz w:w="16840" w:h="11907" w:orient="landscape"/>
          <w:pgMar w:top="1457" w:right="1440" w:bottom="1287" w:left="1440" w:header="851" w:footer="992" w:gutter="0"/>
          <w:pgNumType w:fmt="numberInDash"/>
          <w:cols w:space="0" w:num="1"/>
          <w:docGrid w:linePitch="312" w:charSpace="0"/>
        </w:sectPr>
      </w:pPr>
    </w:p>
    <w:p>
      <w:pPr>
        <w:pStyle w:val="8"/>
        <w:spacing w:line="52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8"/>
        <w:spacing w:line="520" w:lineRule="exact"/>
        <w:jc w:val="center"/>
        <w:rPr>
          <w:rFonts w:hAnsi="黑体" w:cs="仿宋_GB2312"/>
          <w:sz w:val="36"/>
          <w:szCs w:val="36"/>
        </w:rPr>
      </w:pPr>
    </w:p>
    <w:p>
      <w:pPr>
        <w:pStyle w:val="8"/>
        <w:spacing w:line="520" w:lineRule="exact"/>
        <w:jc w:val="center"/>
        <w:rPr>
          <w:rFonts w:hAnsi="黑体" w:cs="仿宋_GB2312"/>
          <w:color w:val="auto"/>
          <w:sz w:val="44"/>
          <w:szCs w:val="44"/>
        </w:rPr>
      </w:pPr>
      <w:r>
        <w:rPr>
          <w:rFonts w:hint="eastAsia" w:hAnsi="黑体" w:cs="仿宋_GB2312"/>
          <w:sz w:val="44"/>
          <w:szCs w:val="44"/>
        </w:rPr>
        <w:t>太白县</w:t>
      </w:r>
      <w:r>
        <w:rPr>
          <w:rFonts w:hint="eastAsia" w:hAnsi="黑体" w:cs="仿宋_GB2312"/>
          <w:color w:val="auto"/>
          <w:sz w:val="44"/>
          <w:szCs w:val="44"/>
        </w:rPr>
        <w:t>2019年乡村美化工程建设任务分解表</w:t>
      </w:r>
    </w:p>
    <w:tbl>
      <w:tblPr>
        <w:tblStyle w:val="4"/>
        <w:tblpPr w:leftFromText="180" w:rightFromText="180" w:vertAnchor="text" w:horzAnchor="page" w:tblpX="1629" w:tblpY="162"/>
        <w:tblOverlap w:val="never"/>
        <w:tblW w:w="13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0536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5" w:type="dxa"/>
            <w:vAlign w:val="center"/>
          </w:tcPr>
          <w:p>
            <w:pPr>
              <w:pStyle w:val="8"/>
              <w:spacing w:line="52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0536" w:type="dxa"/>
            <w:vAlign w:val="center"/>
          </w:tcPr>
          <w:p>
            <w:pPr>
              <w:pStyle w:val="8"/>
              <w:spacing w:line="520" w:lineRule="exact"/>
              <w:jc w:val="center"/>
            </w:pPr>
            <w:r>
              <w:rPr>
                <w:rFonts w:hint="eastAsia"/>
              </w:rPr>
              <w:t>建设任务</w:t>
            </w:r>
          </w:p>
        </w:tc>
        <w:tc>
          <w:tcPr>
            <w:tcW w:w="1690" w:type="dxa"/>
            <w:vAlign w:val="center"/>
          </w:tcPr>
          <w:p>
            <w:pPr>
              <w:pStyle w:val="8"/>
              <w:spacing w:line="520" w:lineRule="exact"/>
              <w:jc w:val="center"/>
            </w:pPr>
            <w:r>
              <w:rPr>
                <w:rFonts w:hint="eastAsi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咀头镇</w:t>
            </w:r>
          </w:p>
        </w:tc>
        <w:tc>
          <w:tcPr>
            <w:tcW w:w="10536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完成境内姜眉公路沿线18公里道路两边500亩花草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，补栽花灌木3万株。在七里川村洞山农家乐周边及沿线种植花草7亩。</w:t>
            </w:r>
          </w:p>
        </w:tc>
        <w:tc>
          <w:tcPr>
            <w:tcW w:w="169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王显武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鹦鸽镇</w:t>
            </w:r>
          </w:p>
        </w:tc>
        <w:tc>
          <w:tcPr>
            <w:tcW w:w="10536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完成姜眉公路马耳山村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火烧滩村段15个花卉景观组团建设，长度10公里，面积0.6亩，道路两边栽花树或彩叶树5.5亩、0.08万株。在鹦鸽镇交警中队对面、流沙崖村口种植草花2.5亩。</w:t>
            </w:r>
          </w:p>
        </w:tc>
        <w:tc>
          <w:tcPr>
            <w:tcW w:w="169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强荣锦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桃川镇</w:t>
            </w:r>
          </w:p>
        </w:tc>
        <w:tc>
          <w:tcPr>
            <w:tcW w:w="10536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完成五里坡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白云峡段21公里道路两边5.2亩花草种植，补栽花灌木5.2亩、0.315株；完成白杨塬一河两岸45亩花草种植，道路两边栽花树或彩叶树45亩、2万株。北环路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姜眉公路东入口道路两边12亩花草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，道路两边栽花树或彩叶树12亩、2.6万株。在魁星农家乐对面种植花海30亩。</w:t>
            </w:r>
          </w:p>
        </w:tc>
        <w:tc>
          <w:tcPr>
            <w:tcW w:w="169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胡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靖口镇</w:t>
            </w:r>
          </w:p>
        </w:tc>
        <w:tc>
          <w:tcPr>
            <w:tcW w:w="10536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完成太凤路石沟村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关上街村段8个花卉景观组团建设，长度12公里，面积22.5亩，道路两边种草花42亩，道路两边栽花树或彩叶树20亩、0.08万株。</w:t>
            </w:r>
          </w:p>
        </w:tc>
        <w:tc>
          <w:tcPr>
            <w:tcW w:w="169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王盛利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太白河镇</w:t>
            </w:r>
          </w:p>
        </w:tc>
        <w:tc>
          <w:tcPr>
            <w:tcW w:w="10536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完成兴隆村文化室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王家庄桥头3公里道路两侧8.1亩花卉景观组团建设。</w:t>
            </w:r>
          </w:p>
        </w:tc>
        <w:tc>
          <w:tcPr>
            <w:tcW w:w="169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王亚斌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黄柏塬镇</w:t>
            </w:r>
          </w:p>
        </w:tc>
        <w:tc>
          <w:tcPr>
            <w:tcW w:w="10536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完成太洋公路红水河大桥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皂角湾段23公里道路两边70亩花草种植，道路两边补栽花灌木50亩、0.35万株，道路两边栽花树或彩叶树20亩、0.15万株。</w:t>
            </w:r>
          </w:p>
        </w:tc>
        <w:tc>
          <w:tcPr>
            <w:tcW w:w="169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赵军虎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王家堎镇</w:t>
            </w:r>
          </w:p>
        </w:tc>
        <w:tc>
          <w:tcPr>
            <w:tcW w:w="10536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完成姜眉公路元坝子村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和平村段8个花卉景观组团建设，长度22公里，面积8.2亩，道路两边补栽花灌木2.1亩、6.5万株，道路两边栽花树或彩叶树2.05亩、0.05万株。</w:t>
            </w:r>
          </w:p>
        </w:tc>
        <w:tc>
          <w:tcPr>
            <w:tcW w:w="169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张广田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县交通运输局</w:t>
            </w:r>
          </w:p>
        </w:tc>
        <w:tc>
          <w:tcPr>
            <w:tcW w:w="10536" w:type="dxa"/>
            <w:vAlign w:val="center"/>
          </w:tcPr>
          <w:p>
            <w:pPr>
              <w:pStyle w:val="8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完成全县近年新建乡村路的绿化美化任务。</w:t>
            </w:r>
          </w:p>
        </w:tc>
        <w:tc>
          <w:tcPr>
            <w:tcW w:w="169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严天录</w:t>
            </w:r>
          </w:p>
        </w:tc>
      </w:tr>
    </w:tbl>
    <w:p>
      <w:pPr>
        <w:adjustRightInd w:val="0"/>
        <w:snapToGrid w:val="0"/>
        <w:spacing w:line="520" w:lineRule="exact"/>
        <w:ind w:right="-88" w:rightChars="-42"/>
        <w:rPr>
          <w:rFonts w:hint="eastAsia" w:ascii="黑体" w:hAnsi="黑体" w:eastAsia="黑体" w:cs="黑体"/>
          <w:spacing w:val="-12"/>
          <w:sz w:val="32"/>
          <w:szCs w:val="32"/>
        </w:rPr>
        <w:sectPr>
          <w:footerReference r:id="rId6" w:type="default"/>
          <w:pgSz w:w="16840" w:h="11907" w:orient="landscape"/>
          <w:pgMar w:top="1457" w:right="1440" w:bottom="1287" w:left="1440" w:header="851" w:footer="992" w:gutter="0"/>
          <w:pgNumType w:fmt="numberInDash"/>
          <w:cols w:space="0" w:num="1"/>
          <w:docGrid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4273550</wp:posOffset>
                </wp:positionV>
                <wp:extent cx="365125" cy="547370"/>
                <wp:effectExtent l="0" t="0" r="1587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790" y="6189345"/>
                          <a:ext cx="365125" cy="54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- 7 -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3pt;margin-top:336.5pt;height:43.1pt;width:28.75pt;z-index:251659264;mso-width-relative:page;mso-height-relative:page;" fillcolor="#FFFFFF [3201]" filled="t" stroked="f" coordsize="21600,21600" o:gfxdata="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o9Wlt2gAAAAsBAAAPAAAAAAAAAAEAIAAA&#10;ACIAAABkcnMvZG93bnJldi54bWxQSwECFAAUAAAACACHTuJAxo2zy0MCAABNBAAADgAAAAAAAAAB&#10;ACAAAAAp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- 7 -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ind w:right="-88" w:rightChars="-42"/>
        <w:rPr>
          <w:rFonts w:ascii="黑体" w:hAnsi="黑体" w:eastAsia="黑体" w:cs="黑体"/>
          <w:spacing w:val="-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7620</wp:posOffset>
                </wp:positionV>
                <wp:extent cx="445135" cy="603250"/>
                <wp:effectExtent l="0" t="0" r="12065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665" y="932815"/>
                          <a:ext cx="445135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- 8 -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45pt;margin-top:0.6pt;height:47.5pt;width:35.05pt;z-index:251660288;mso-width-relative:page;mso-height-relative:page;" fillcolor="#FFFFFF [3201]" filled="t" stroked="f" coordsize="21600,21600" o:gfxdata="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HQWG21gAAAAkBAAAPAAAAAAAAAAEAIAAAACIAAABk&#10;cnMvZG93bnJldi54bWxQSwECFAAUAAAACACHTuJA0mJqTUECAABM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- 8 -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-12"/>
          <w:sz w:val="32"/>
          <w:szCs w:val="32"/>
        </w:rPr>
        <w:t>附件3</w:t>
      </w:r>
    </w:p>
    <w:p>
      <w:pPr>
        <w:adjustRightInd w:val="0"/>
        <w:snapToGrid w:val="0"/>
        <w:spacing w:line="520" w:lineRule="exact"/>
        <w:ind w:right="-88" w:rightChars="-42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adjustRightInd w:val="0"/>
        <w:snapToGrid w:val="0"/>
        <w:spacing w:line="520" w:lineRule="exact"/>
        <w:ind w:right="-88" w:rightChars="-42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太白县2019年绿化工作进展情况周报表</w:t>
      </w:r>
    </w:p>
    <w:tbl>
      <w:tblPr>
        <w:tblStyle w:val="4"/>
        <w:tblW w:w="1365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77"/>
        <w:gridCol w:w="2545"/>
        <w:gridCol w:w="2700"/>
        <w:gridCol w:w="3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填报单位：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（盖章）</w:t>
            </w:r>
          </w:p>
        </w:tc>
        <w:tc>
          <w:tcPr>
            <w:tcW w:w="64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ind w:firstLine="840" w:firstLineChars="4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截止：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计划建设任务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实际完成建设内容及进度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投资进度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88" w:rightChars="-42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国土绿化</w:t>
            </w:r>
          </w:p>
          <w:p>
            <w:pPr>
              <w:adjustRightInd w:val="0"/>
              <w:snapToGrid w:val="0"/>
              <w:spacing w:line="520" w:lineRule="exact"/>
              <w:ind w:right="-88" w:rightChars="-42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经济林发展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88" w:rightChars="-42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乡村美化工程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spacing w:line="360" w:lineRule="exact"/>
        <w:ind w:right="-88" w:rightChars="-42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分管负责人：                                                                                 填表人：  </w:t>
      </w:r>
    </w:p>
    <w:p>
      <w:pPr>
        <w:adjustRightInd w:val="0"/>
        <w:snapToGrid w:val="0"/>
        <w:spacing w:line="360" w:lineRule="exact"/>
        <w:ind w:right="-88" w:rightChars="-42"/>
        <w:rPr>
          <w:rFonts w:hint="eastAsia"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备注：1.报表上报时间：每周五16:00前分别将纸质版和电子版上报县绿化办（县林业局）,邮箱：</w:t>
      </w:r>
      <w:r>
        <w:fldChar w:fldCharType="begin"/>
      </w:r>
      <w:r>
        <w:instrText xml:space="preserve"> HYPERLINK "mailto:tbxlyj4951291@163.com,电话：4951291"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4"/>
        </w:rPr>
        <w:t>tbxlyj4951291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4"/>
        </w:rPr>
        <w:t>163.com,电话：4951291</w:t>
      </w:r>
      <w:r>
        <w:rPr>
          <w:rFonts w:hint="eastAsia" w:ascii="仿宋_GB2312" w:hAnsi="仿宋_GB2312" w:eastAsia="仿宋_GB2312" w:cs="仿宋_GB2312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</w:rPr>
        <w:t>，</w:t>
      </w:r>
    </w:p>
    <w:p>
      <w:pPr>
        <w:adjustRightInd w:val="0"/>
        <w:snapToGrid w:val="0"/>
        <w:spacing w:line="360" w:lineRule="exact"/>
        <w:ind w:right="-88" w:rightChars="-42" w:firstLine="240" w:firstLine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传真4951093。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left="600" w:leftChars="0" w:right="-88" w:rightChars="-42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</w:rPr>
        <w:t>报表各栏统计数字为累计数字。</w:t>
      </w: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  <w:sectPr>
          <w:footerReference r:id="rId7" w:type="default"/>
          <w:pgSz w:w="16840" w:h="11907" w:orient="landscape"/>
          <w:pgMar w:top="1457" w:right="1440" w:bottom="1287" w:left="1440" w:header="851" w:footer="992" w:gutter="0"/>
          <w:pgNumType w:fmt="numberInDash"/>
          <w:cols w:space="0" w:num="1"/>
          <w:docGrid w:linePitch="312" w:charSpace="0"/>
        </w:sect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360" w:lineRule="exact"/>
        <w:ind w:right="-88" w:rightChars="-42"/>
        <w:rPr>
          <w:rFonts w:ascii="仿宋_GB2312" w:hAnsi="仿宋_GB2312" w:eastAsia="仿宋_GB2312" w:cs="仿宋_GB2312"/>
          <w:sz w:val="24"/>
        </w:rPr>
      </w:pPr>
    </w:p>
    <w:p>
      <w:pPr>
        <w:pStyle w:val="8"/>
        <w:spacing w:line="520" w:lineRule="exact"/>
        <w:jc w:val="both"/>
        <w:rPr>
          <w:rFonts w:cstheme="minorBidi"/>
          <w:color w:val="auto"/>
          <w:u w:val="single"/>
        </w:rPr>
      </w:pPr>
      <w:r>
        <w:rPr>
          <w:rFonts w:hint="eastAsia" w:cstheme="minorBidi"/>
          <w:color w:val="auto"/>
          <w:sz w:val="28"/>
          <w:szCs w:val="28"/>
          <w:u w:val="thick"/>
        </w:rPr>
        <w:t xml:space="preserve">                                                              </w:t>
      </w:r>
      <w:r>
        <w:rPr>
          <w:rFonts w:hint="eastAsia" w:cstheme="minorBidi"/>
          <w:color w:val="auto"/>
          <w:sz w:val="28"/>
          <w:szCs w:val="28"/>
          <w:u w:val="thick"/>
          <w:lang w:val="en-US" w:eastAsia="zh-CN"/>
        </w:rPr>
        <w:t xml:space="preserve">   </w:t>
      </w:r>
      <w:r>
        <w:rPr>
          <w:rFonts w:hint="eastAsia" w:cstheme="minorBidi"/>
          <w:color w:val="auto"/>
          <w:sz w:val="28"/>
          <w:szCs w:val="28"/>
          <w:u w:val="thick"/>
        </w:rPr>
        <w:t xml:space="preserve">            </w:t>
      </w:r>
      <w:r>
        <w:rPr>
          <w:rFonts w:hint="eastAsia" w:cstheme="minorBidi"/>
          <w:color w:val="auto"/>
          <w:u w:val="thick"/>
        </w:rPr>
        <w:t xml:space="preserve">   </w:t>
      </w:r>
      <w:r>
        <w:rPr>
          <w:rFonts w:hint="eastAsia" w:cstheme="minorBidi"/>
          <w:color w:val="auto"/>
          <w:u w:val="single"/>
        </w:rPr>
        <w:t xml:space="preserve">      </w:t>
      </w:r>
    </w:p>
    <w:p>
      <w:pPr>
        <w:pStyle w:val="8"/>
        <w:spacing w:line="560" w:lineRule="exact"/>
        <w:jc w:val="both"/>
        <w:rPr>
          <w:rFonts w:ascii="仿宋_GB2312" w:eastAsia="仿宋_GB2312" w:cstheme="minorBidi"/>
          <w:color w:val="auto"/>
          <w:sz w:val="28"/>
          <w:szCs w:val="28"/>
        </w:rPr>
      </w:pPr>
      <w:r>
        <w:rPr>
          <w:rFonts w:hint="eastAsia" w:cstheme="minorBidi"/>
          <w:color w:val="auto"/>
        </w:rPr>
        <w:t xml:space="preserve"> </w:t>
      </w:r>
      <w:r>
        <w:rPr>
          <w:rFonts w:hint="eastAsia" w:cstheme="minorBidi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 w:cstheme="minorBidi"/>
          <w:color w:val="auto"/>
          <w:sz w:val="28"/>
          <w:szCs w:val="28"/>
        </w:rPr>
        <w:t>抄送：市政府办公室，市林业局。</w:t>
      </w:r>
    </w:p>
    <w:p>
      <w:pPr>
        <w:pStyle w:val="8"/>
        <w:spacing w:line="560" w:lineRule="exact"/>
        <w:jc w:val="both"/>
        <w:rPr>
          <w:rFonts w:ascii="仿宋_GB2312" w:eastAsia="仿宋_GB2312" w:cstheme="minorBidi"/>
          <w:color w:val="auto"/>
          <w:spacing w:val="-30"/>
          <w:sz w:val="28"/>
          <w:szCs w:val="28"/>
          <w:u w:val="single"/>
        </w:rPr>
      </w:pPr>
      <w:r>
        <w:rPr>
          <w:rFonts w:hint="eastAsia" w:ascii="仿宋_GB2312" w:eastAsia="仿宋_GB2312" w:cstheme="minorBidi"/>
          <w:color w:val="auto"/>
          <w:sz w:val="28"/>
          <w:szCs w:val="28"/>
          <w:u w:val="single"/>
        </w:rPr>
        <w:t xml:space="preserve">        县委办公室、县人大</w:t>
      </w:r>
      <w:r>
        <w:rPr>
          <w:rFonts w:hint="eastAsia" w:ascii="仿宋_GB2312" w:eastAsia="仿宋_GB2312" w:cstheme="minorBidi"/>
          <w:color w:val="auto"/>
          <w:sz w:val="28"/>
          <w:szCs w:val="28"/>
          <w:u w:val="single"/>
          <w:lang w:val="en-US" w:eastAsia="zh-CN"/>
        </w:rPr>
        <w:t>常委会</w:t>
      </w:r>
      <w:r>
        <w:rPr>
          <w:rFonts w:hint="eastAsia" w:ascii="仿宋_GB2312" w:eastAsia="仿宋_GB2312" w:cstheme="minorBidi"/>
          <w:color w:val="auto"/>
          <w:sz w:val="28"/>
          <w:szCs w:val="28"/>
          <w:u w:val="single"/>
        </w:rPr>
        <w:t xml:space="preserve">办公室、县政协办公室。    </w:t>
      </w:r>
      <w:r>
        <w:rPr>
          <w:rFonts w:hint="eastAsia" w:ascii="仿宋_GB2312" w:eastAsia="仿宋_GB2312" w:cstheme="minorBidi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theme="minorBidi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theme="minorBidi"/>
          <w:color w:val="auto"/>
          <w:spacing w:val="-30"/>
          <w:sz w:val="28"/>
          <w:szCs w:val="28"/>
          <w:u w:val="single"/>
        </w:rPr>
        <w:t xml:space="preserve">                  </w:t>
      </w:r>
    </w:p>
    <w:p>
      <w:pPr>
        <w:adjustRightInd w:val="0"/>
        <w:snapToGrid w:val="0"/>
        <w:spacing w:line="560" w:lineRule="exact"/>
        <w:ind w:right="-88" w:rightChars="-42"/>
        <w:rPr>
          <w:rFonts w:ascii="仿宋_GB2312" w:hAnsi="仿宋_GB2312" w:eastAsia="仿宋_GB2312" w:cs="仿宋_GB2312"/>
          <w:sz w:val="28"/>
          <w:szCs w:val="28"/>
          <w:u w:val="thick"/>
        </w:rPr>
      </w:pPr>
      <w:r>
        <w:rPr>
          <w:rFonts w:hint="eastAsia" w:ascii="仿宋_GB2312" w:eastAsia="仿宋_GB2312" w:cstheme="minorBidi"/>
          <w:sz w:val="28"/>
          <w:szCs w:val="28"/>
          <w:u w:val="thick"/>
        </w:rPr>
        <w:t xml:space="preserve">  太白县人民政府办公室                     2019年</w:t>
      </w:r>
      <w:r>
        <w:rPr>
          <w:rFonts w:hint="eastAsia" w:ascii="仿宋_GB2312" w:eastAsia="仿宋_GB2312" w:cstheme="minorBidi"/>
          <w:sz w:val="28"/>
          <w:szCs w:val="28"/>
          <w:u w:val="thick"/>
          <w:lang w:val="en-US" w:eastAsia="zh-CN"/>
        </w:rPr>
        <w:t>4</w:t>
      </w:r>
      <w:r>
        <w:rPr>
          <w:rFonts w:hint="eastAsia" w:ascii="仿宋_GB2312" w:eastAsia="仿宋_GB2312" w:cstheme="minorBidi"/>
          <w:sz w:val="28"/>
          <w:szCs w:val="28"/>
          <w:u w:val="thick"/>
        </w:rPr>
        <w:t>月</w:t>
      </w:r>
      <w:r>
        <w:rPr>
          <w:rFonts w:hint="eastAsia" w:ascii="仿宋_GB2312" w:eastAsia="仿宋_GB2312" w:cstheme="minorBidi"/>
          <w:sz w:val="28"/>
          <w:szCs w:val="28"/>
          <w:u w:val="thick"/>
          <w:lang w:val="en-US" w:eastAsia="zh-CN"/>
        </w:rPr>
        <w:t>8</w:t>
      </w:r>
      <w:r>
        <w:rPr>
          <w:rFonts w:hint="eastAsia" w:ascii="仿宋_GB2312" w:eastAsia="仿宋_GB2312" w:cstheme="minorBidi"/>
          <w:sz w:val="28"/>
          <w:szCs w:val="28"/>
          <w:u w:val="thick"/>
        </w:rPr>
        <w:t>日印</w:t>
      </w:r>
      <w:r>
        <w:rPr>
          <w:rFonts w:hint="eastAsia" w:ascii="仿宋_GB2312" w:eastAsia="仿宋_GB2312" w:cstheme="minorBidi"/>
          <w:sz w:val="28"/>
          <w:szCs w:val="28"/>
          <w:u w:val="thick"/>
          <w:lang w:val="en-US" w:eastAsia="zh-CN"/>
        </w:rPr>
        <w:t>发</w:t>
      </w:r>
      <w:r>
        <w:rPr>
          <w:rFonts w:hint="eastAsia" w:ascii="仿宋_GB2312" w:eastAsia="仿宋_GB2312" w:cstheme="minorBidi"/>
          <w:sz w:val="28"/>
          <w:szCs w:val="28"/>
          <w:u w:val="thick"/>
        </w:rPr>
        <w:t xml:space="preserve">   </w:t>
      </w:r>
    </w:p>
    <w:sectPr>
      <w:footerReference r:id="rId8" w:type="default"/>
      <w:pgSz w:w="11907" w:h="16840"/>
      <w:pgMar w:top="2098" w:right="1474" w:bottom="1984" w:left="1587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-365125</wp:posOffset>
              </wp:positionV>
              <wp:extent cx="4578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75pt;height:144pt;width:36.05pt;mso-position-horizontal:outside;mso-position-horizontal-relative:margin;z-index:251658240;mso-width-relative:page;mso-height-relative:page;" filled="f" stroked="f" coordsize="21600,21600" o:gfxdata="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u7TW81wAAAAcB&#10;AAAPAAAAAAAAAAEAIAAAACIAAABkcnMvZG93bnJldi54bWxQSwECFAAUAAAACACHTuJANTlxchwC&#10;AAAUBAAADgAAAAAAAAABACAAAAAm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ascii="宋体" w:hAnsi="宋体"/>
        <w:sz w:val="28"/>
        <w:szCs w:val="28"/>
      </w:rPr>
    </w:pPr>
  </w:p>
  <w:p>
    <w:pPr>
      <w:pStyle w:val="2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ascii="宋体" w:hAnsi="宋体"/>
        <w:sz w:val="28"/>
        <w:szCs w:val="28"/>
      </w:rPr>
    </w:pP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ascii="宋体" w:hAnsi="宋体"/>
        <w:sz w:val="28"/>
        <w:szCs w:val="28"/>
      </w:rPr>
    </w:pPr>
  </w:p>
  <w:p>
    <w:pPr>
      <w:pStyle w:val="2"/>
      <w:ind w:right="360" w:firstLine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ascii="宋体" w:hAnsi="宋体"/>
        <w:sz w:val="28"/>
        <w:szCs w:val="28"/>
      </w:rPr>
    </w:pPr>
  </w:p>
  <w:p>
    <w:pPr>
      <w:pStyle w:val="2"/>
      <w:ind w:right="360" w:firstLine="36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ascii="宋体" w:hAnsi="宋体"/>
        <w:sz w:val="28"/>
        <w:szCs w:val="28"/>
      </w:rPr>
    </w:pPr>
  </w:p>
  <w:p>
    <w:pPr>
      <w:pStyle w:val="2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1E"/>
    <w:rsid w:val="00037F21"/>
    <w:rsid w:val="00060CEF"/>
    <w:rsid w:val="00066913"/>
    <w:rsid w:val="00077C53"/>
    <w:rsid w:val="00085E19"/>
    <w:rsid w:val="000C55D2"/>
    <w:rsid w:val="00100908"/>
    <w:rsid w:val="00107F36"/>
    <w:rsid w:val="00114E99"/>
    <w:rsid w:val="001C5188"/>
    <w:rsid w:val="001E50AB"/>
    <w:rsid w:val="0020056B"/>
    <w:rsid w:val="00206E26"/>
    <w:rsid w:val="0023135C"/>
    <w:rsid w:val="00251525"/>
    <w:rsid w:val="002635CB"/>
    <w:rsid w:val="00283FDE"/>
    <w:rsid w:val="0029371E"/>
    <w:rsid w:val="0029404D"/>
    <w:rsid w:val="002A2090"/>
    <w:rsid w:val="002E56AE"/>
    <w:rsid w:val="0032170A"/>
    <w:rsid w:val="00351DAE"/>
    <w:rsid w:val="0036242B"/>
    <w:rsid w:val="00396E47"/>
    <w:rsid w:val="003C78B3"/>
    <w:rsid w:val="003D6A7C"/>
    <w:rsid w:val="00423CBC"/>
    <w:rsid w:val="0043650B"/>
    <w:rsid w:val="004931EB"/>
    <w:rsid w:val="004C0243"/>
    <w:rsid w:val="004C11DF"/>
    <w:rsid w:val="00521E49"/>
    <w:rsid w:val="00521F29"/>
    <w:rsid w:val="005271AC"/>
    <w:rsid w:val="00577E59"/>
    <w:rsid w:val="00595A47"/>
    <w:rsid w:val="005D4E99"/>
    <w:rsid w:val="005D5252"/>
    <w:rsid w:val="00607FD6"/>
    <w:rsid w:val="0063411D"/>
    <w:rsid w:val="0069717C"/>
    <w:rsid w:val="006A411A"/>
    <w:rsid w:val="006F56C9"/>
    <w:rsid w:val="00717EB3"/>
    <w:rsid w:val="00724036"/>
    <w:rsid w:val="00752307"/>
    <w:rsid w:val="007524F8"/>
    <w:rsid w:val="00764CE0"/>
    <w:rsid w:val="00777DA9"/>
    <w:rsid w:val="007911FA"/>
    <w:rsid w:val="007D5851"/>
    <w:rsid w:val="007E6983"/>
    <w:rsid w:val="007F05D7"/>
    <w:rsid w:val="008760DF"/>
    <w:rsid w:val="00882E86"/>
    <w:rsid w:val="00891363"/>
    <w:rsid w:val="008C266D"/>
    <w:rsid w:val="008D7CB5"/>
    <w:rsid w:val="008D7D72"/>
    <w:rsid w:val="008F27D3"/>
    <w:rsid w:val="00952AEF"/>
    <w:rsid w:val="00956CEF"/>
    <w:rsid w:val="0097191C"/>
    <w:rsid w:val="009A247D"/>
    <w:rsid w:val="009D7C3B"/>
    <w:rsid w:val="00A023F8"/>
    <w:rsid w:val="00A16D3A"/>
    <w:rsid w:val="00A66CD6"/>
    <w:rsid w:val="00A71B42"/>
    <w:rsid w:val="00A86C6F"/>
    <w:rsid w:val="00A978C2"/>
    <w:rsid w:val="00AA0220"/>
    <w:rsid w:val="00AB08E4"/>
    <w:rsid w:val="00AB3BBC"/>
    <w:rsid w:val="00AF013C"/>
    <w:rsid w:val="00AF2AB2"/>
    <w:rsid w:val="00B91073"/>
    <w:rsid w:val="00B9710A"/>
    <w:rsid w:val="00BB6F02"/>
    <w:rsid w:val="00BE02C1"/>
    <w:rsid w:val="00BF5B95"/>
    <w:rsid w:val="00C00B58"/>
    <w:rsid w:val="00C51069"/>
    <w:rsid w:val="00C644C1"/>
    <w:rsid w:val="00C64BE9"/>
    <w:rsid w:val="00C73A13"/>
    <w:rsid w:val="00C86946"/>
    <w:rsid w:val="00C977D2"/>
    <w:rsid w:val="00D448C0"/>
    <w:rsid w:val="00D47D79"/>
    <w:rsid w:val="00D61A23"/>
    <w:rsid w:val="00D6239A"/>
    <w:rsid w:val="00D67A5C"/>
    <w:rsid w:val="00D827BB"/>
    <w:rsid w:val="00D862BD"/>
    <w:rsid w:val="00DA5938"/>
    <w:rsid w:val="00DA7C8A"/>
    <w:rsid w:val="00DB3A22"/>
    <w:rsid w:val="00DB466C"/>
    <w:rsid w:val="00DC0338"/>
    <w:rsid w:val="00DC6B00"/>
    <w:rsid w:val="00DD3164"/>
    <w:rsid w:val="00E2164A"/>
    <w:rsid w:val="00E2770E"/>
    <w:rsid w:val="00E450B1"/>
    <w:rsid w:val="00E47457"/>
    <w:rsid w:val="00E665D0"/>
    <w:rsid w:val="00EB4F3B"/>
    <w:rsid w:val="00EE518D"/>
    <w:rsid w:val="00F003FA"/>
    <w:rsid w:val="00FC3B6B"/>
    <w:rsid w:val="00FC68A5"/>
    <w:rsid w:val="00FD4689"/>
    <w:rsid w:val="00FF5761"/>
    <w:rsid w:val="00FF5BB6"/>
    <w:rsid w:val="0111319E"/>
    <w:rsid w:val="055A5A35"/>
    <w:rsid w:val="095801B9"/>
    <w:rsid w:val="0F2C2E4F"/>
    <w:rsid w:val="13421535"/>
    <w:rsid w:val="19AD036C"/>
    <w:rsid w:val="1DE532D1"/>
    <w:rsid w:val="298B327A"/>
    <w:rsid w:val="29A33F76"/>
    <w:rsid w:val="29CF273C"/>
    <w:rsid w:val="29D11766"/>
    <w:rsid w:val="2B90427D"/>
    <w:rsid w:val="3A5929DB"/>
    <w:rsid w:val="445A4D08"/>
    <w:rsid w:val="46CA1F9D"/>
    <w:rsid w:val="55124D8E"/>
    <w:rsid w:val="5C5B7D05"/>
    <w:rsid w:val="5FA64FD2"/>
    <w:rsid w:val="61813CA7"/>
    <w:rsid w:val="62AD2203"/>
    <w:rsid w:val="709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71D8F-4F02-4062-9D39-2145D395E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698</Words>
  <Characters>3980</Characters>
  <Lines>33</Lines>
  <Paragraphs>9</Paragraphs>
  <TotalTime>5</TotalTime>
  <ScaleCrop>false</ScaleCrop>
  <LinksUpToDate>false</LinksUpToDate>
  <CharactersWithSpaces>4669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2019-03-05T03:13:00Z</dcterms:created>
  <dc:creator>admin</dc:creator>
  <cp:lastModifiedBy>零露</cp:lastModifiedBy>
  <cp:lastPrinted>2019-04-08T10:08:00Z</cp:lastPrinted>
  <dcterms:modified xsi:type="dcterms:W3CDTF">2019-04-09T00:34:23Z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