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  <w:t>太白县第四次全国经济普查公报（第七号）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——分镇单位和从业人员情况</w:t>
      </w:r>
    </w:p>
    <w:p>
      <w:pPr>
        <w:widowControl/>
        <w:spacing w:line="400" w:lineRule="exact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line="600" w:lineRule="exact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kern w:val="0"/>
          <w:sz w:val="32"/>
          <w:szCs w:val="32"/>
        </w:rPr>
        <w:t>太白县统计局</w:t>
      </w:r>
    </w:p>
    <w:p>
      <w:pPr>
        <w:widowControl/>
        <w:spacing w:line="600" w:lineRule="exact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kern w:val="0"/>
          <w:sz w:val="32"/>
          <w:szCs w:val="32"/>
        </w:rPr>
        <w:t>太白县第四次全国经济普查领导小组办公室</w:t>
      </w:r>
    </w:p>
    <w:p>
      <w:pPr>
        <w:widowControl/>
        <w:spacing w:line="600" w:lineRule="exact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kern w:val="0"/>
          <w:sz w:val="32"/>
          <w:szCs w:val="32"/>
        </w:rPr>
        <w:t>2020年</w:t>
      </w:r>
      <w:r>
        <w:rPr>
          <w:rFonts w:hint="eastAsia" w:ascii="楷体_GB2312" w:hAnsi="楷体" w:eastAsia="楷体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月</w:t>
      </w:r>
      <w:r>
        <w:rPr>
          <w:rFonts w:hint="eastAsia" w:ascii="楷体_GB2312" w:hAnsi="楷体" w:eastAsia="楷体_GB2312" w:cs="宋体"/>
          <w:kern w:val="0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楷体_GB2312" w:hAnsi="楷体" w:eastAsia="楷体_GB2312" w:cs="宋体"/>
          <w:kern w:val="0"/>
          <w:sz w:val="32"/>
          <w:szCs w:val="32"/>
        </w:rPr>
        <w:t>日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 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根据第四次全国经济普查结果，现将我县分镇</w:t>
      </w:r>
      <w:r>
        <w:rPr>
          <w:rFonts w:ascii="仿宋" w:hAnsi="仿宋" w:eastAsia="仿宋" w:cs="宋体"/>
          <w:kern w:val="0"/>
          <w:sz w:val="32"/>
          <w:szCs w:val="32"/>
        </w:rPr>
        <w:t>的单位和从业人员</w:t>
      </w:r>
      <w:r>
        <w:rPr>
          <w:rFonts w:hint="eastAsia" w:ascii="仿宋" w:hAnsi="仿宋" w:eastAsia="仿宋" w:cs="宋体"/>
          <w:kern w:val="0"/>
          <w:sz w:val="32"/>
          <w:szCs w:val="32"/>
        </w:rPr>
        <w:t>基本</w:t>
      </w:r>
      <w:r>
        <w:rPr>
          <w:rFonts w:ascii="仿宋" w:hAnsi="仿宋" w:eastAsia="仿宋" w:cs="宋体"/>
          <w:kern w:val="0"/>
          <w:sz w:val="32"/>
          <w:szCs w:val="32"/>
        </w:rPr>
        <w:t>情况</w:t>
      </w:r>
      <w:r>
        <w:rPr>
          <w:rFonts w:hint="eastAsia" w:ascii="仿宋" w:hAnsi="仿宋" w:eastAsia="仿宋" w:cs="宋体"/>
          <w:kern w:val="0"/>
          <w:sz w:val="32"/>
          <w:szCs w:val="32"/>
        </w:rPr>
        <w:t>公布如下：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一、单位基本情况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2018年</w:t>
      </w:r>
      <w:r>
        <w:rPr>
          <w:rFonts w:ascii="仿宋" w:hAnsi="仿宋" w:eastAsia="仿宋" w:cs="宋体"/>
          <w:kern w:val="0"/>
          <w:sz w:val="32"/>
          <w:szCs w:val="32"/>
        </w:rPr>
        <w:t>末，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在第二产业和第三产业法人单位中，位居前三位的镇是：咀头镇536个，占54.0%；鹦鸽镇159个，占16.0%；桃川镇119个，占12.0%。按镇分组的单位情况详见</w:t>
      </w:r>
      <w:r>
        <w:rPr>
          <w:rFonts w:ascii="仿宋" w:hAnsi="仿宋" w:eastAsia="仿宋" w:cs="宋体"/>
          <w:kern w:val="0"/>
          <w:sz w:val="32"/>
          <w:szCs w:val="32"/>
        </w:rPr>
        <w:t>表7-1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tbl>
      <w:tblPr>
        <w:tblStyle w:val="20"/>
        <w:tblW w:w="74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1417"/>
        <w:gridCol w:w="1418"/>
        <w:gridCol w:w="1276"/>
        <w:gridCol w:w="14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84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ind w:left="57" w:right="57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表</w:t>
            </w:r>
            <w:r>
              <w:rPr>
                <w:rFonts w:ascii="宋体" w:hAnsi="宋体" w:cs="宋体"/>
                <w:b/>
                <w:kern w:val="0"/>
                <w:sz w:val="24"/>
              </w:rPr>
              <w:t>7-1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　按镇</w:t>
            </w:r>
            <w:r>
              <w:rPr>
                <w:rFonts w:ascii="宋体" w:hAnsi="宋体" w:cs="宋体"/>
                <w:b/>
                <w:kern w:val="0"/>
                <w:sz w:val="24"/>
              </w:rPr>
              <w:t>分组的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法人</w:t>
            </w:r>
            <w:r>
              <w:rPr>
                <w:rFonts w:ascii="宋体" w:hAnsi="宋体" w:cs="宋体"/>
                <w:b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和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产业活动单位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color w:val="211D1E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color w:val="211D1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法人单位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color w:val="211D1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产业活动单位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11D1E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color w:val="211D1E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数量</w:t>
            </w:r>
            <w:r>
              <w:rPr>
                <w:rFonts w:ascii="宋体" w:hAnsi="宋体" w:cs="宋体"/>
                <w:b/>
                <w:color w:val="211D1E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个</w:t>
            </w:r>
            <w:r>
              <w:rPr>
                <w:rFonts w:ascii="宋体" w:hAnsi="宋体" w:cs="宋体"/>
                <w:b/>
                <w:color w:val="211D1E"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color w:val="211D1E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比重</w:t>
            </w:r>
            <w:r>
              <w:rPr>
                <w:rFonts w:ascii="宋体" w:hAnsi="宋体" w:cs="宋体"/>
                <w:b/>
                <w:color w:val="211D1E"/>
                <w:kern w:val="0"/>
                <w:szCs w:val="21"/>
              </w:rPr>
              <w:t>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color w:val="211D1E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数量</w:t>
            </w:r>
            <w:r>
              <w:rPr>
                <w:rFonts w:ascii="宋体" w:hAnsi="宋体" w:cs="宋体"/>
                <w:b/>
                <w:color w:val="211D1E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个</w:t>
            </w:r>
            <w:r>
              <w:rPr>
                <w:rFonts w:ascii="宋体" w:hAnsi="宋体" w:cs="宋体"/>
                <w:b/>
                <w:color w:val="211D1E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color w:val="211D1E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比重</w:t>
            </w:r>
            <w:r>
              <w:rPr>
                <w:rFonts w:ascii="宋体" w:hAnsi="宋体" w:cs="宋体"/>
                <w:b/>
                <w:color w:val="211D1E"/>
                <w:kern w:val="0"/>
                <w:szCs w:val="21"/>
              </w:rPr>
              <w:t>(%)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color w:val="211D1E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合  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993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100.0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100.0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咀头镇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536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54.0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688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桃川镇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119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12.0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129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鹦鸽镇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16.0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靖口镇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5.9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太白河镇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2.2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黄柏塬镇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4.6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王家堎镇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4.7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95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二、从业人员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在法人单位从业人员中，位居前三位的镇是：咀头7499人，占</w:t>
      </w:r>
      <w:r>
        <w:rPr>
          <w:rFonts w:hint="eastAsia" w:ascii="仿宋" w:hAnsi="仿宋" w:eastAsia="仿宋" w:cs="仿宋_GB2312"/>
          <w:sz w:val="32"/>
          <w:szCs w:val="32"/>
        </w:rPr>
        <w:t>65.3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；太白河镇1752人，占15.3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；桃川镇785人，占</w:t>
      </w:r>
      <w:r>
        <w:rPr>
          <w:rFonts w:hint="eastAsia" w:ascii="仿宋" w:hAnsi="仿宋" w:eastAsia="仿宋" w:cs="仿宋_GB2312"/>
          <w:sz w:val="32"/>
          <w:szCs w:val="32"/>
        </w:rPr>
        <w:t>6.9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。按县区分组的法人单位从业人员情况详见</w:t>
      </w:r>
      <w:r>
        <w:rPr>
          <w:rFonts w:ascii="仿宋" w:hAnsi="仿宋" w:eastAsia="仿宋" w:cs="宋体"/>
          <w:kern w:val="0"/>
          <w:sz w:val="32"/>
          <w:szCs w:val="32"/>
        </w:rPr>
        <w:t>表</w:t>
      </w:r>
      <w:r>
        <w:rPr>
          <w:rFonts w:hint="eastAsia" w:ascii="仿宋" w:hAnsi="仿宋" w:eastAsia="仿宋" w:cs="宋体"/>
          <w:kern w:val="0"/>
          <w:sz w:val="32"/>
          <w:szCs w:val="32"/>
        </w:rPr>
        <w:t>7-</w:t>
      </w: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tbl>
      <w:tblPr>
        <w:tblStyle w:val="20"/>
        <w:tblW w:w="632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1984"/>
        <w:gridCol w:w="2126"/>
        <w:gridCol w:w="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567" w:hRule="atLeast"/>
          <w:jc w:val="center"/>
        </w:trPr>
        <w:tc>
          <w:tcPr>
            <w:tcW w:w="6275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ind w:left="57" w:right="57"/>
              <w:jc w:val="center"/>
              <w:rPr>
                <w:rFonts w:ascii="宋体" w:hAnsi="宋体" w:cs="宋体"/>
                <w:b/>
                <w:bCs/>
                <w:color w:val="211D1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11D1E"/>
                <w:kern w:val="0"/>
                <w:sz w:val="24"/>
              </w:rPr>
              <w:t>表7-</w:t>
            </w:r>
            <w:r>
              <w:rPr>
                <w:rFonts w:ascii="宋体" w:hAnsi="宋体" w:cs="宋体"/>
                <w:b/>
                <w:color w:val="211D1E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211D1E"/>
                <w:kern w:val="0"/>
                <w:sz w:val="24"/>
              </w:rPr>
              <w:t>　按镇分组的法人单位从业人员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6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color w:val="211D1E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法人单位从业人员</w:t>
            </w:r>
          </w:p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（人）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color w:val="211D1E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465" w:hRule="atLeast"/>
          <w:jc w:val="center"/>
        </w:trPr>
        <w:tc>
          <w:tcPr>
            <w:tcW w:w="21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color w:val="211D1E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color w:val="211D1E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其中:女性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283" w:hRule="atLeast"/>
          <w:jc w:val="center"/>
        </w:trPr>
        <w:tc>
          <w:tcPr>
            <w:tcW w:w="21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color w:val="211D1E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合　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</w:rPr>
              <w:t>11482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jc w:val="right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</w:rPr>
              <w:t>4019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283" w:hRule="atLeast"/>
          <w:jc w:val="center"/>
        </w:trPr>
        <w:tc>
          <w:tcPr>
            <w:tcW w:w="216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咀头镇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7499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2657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283" w:hRule="atLeast"/>
          <w:jc w:val="center"/>
        </w:trPr>
        <w:tc>
          <w:tcPr>
            <w:tcW w:w="216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桃川镇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785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392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283" w:hRule="atLeast"/>
          <w:jc w:val="center"/>
        </w:trPr>
        <w:tc>
          <w:tcPr>
            <w:tcW w:w="216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鹦鸽镇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725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226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283" w:hRule="atLeast"/>
          <w:jc w:val="center"/>
        </w:trPr>
        <w:tc>
          <w:tcPr>
            <w:tcW w:w="216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靖口镇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right="105" w:rightChars="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188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ind w:right="105" w:rightChars="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283" w:hRule="atLeast"/>
          <w:jc w:val="center"/>
        </w:trPr>
        <w:tc>
          <w:tcPr>
            <w:tcW w:w="216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太白河镇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right="105" w:rightChars="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1752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ind w:right="105" w:rightChars="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494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283" w:hRule="atLeast"/>
          <w:jc w:val="center"/>
        </w:trPr>
        <w:tc>
          <w:tcPr>
            <w:tcW w:w="216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黄柏塬镇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right="105" w:rightChars="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295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ind w:right="105" w:rightChars="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283" w:hRule="atLeast"/>
          <w:jc w:val="center"/>
        </w:trPr>
        <w:tc>
          <w:tcPr>
            <w:tcW w:w="216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王家堎镇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238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ind w:right="105" w:rightChars="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283" w:hRule="atLeast"/>
          <w:jc w:val="center"/>
        </w:trPr>
        <w:tc>
          <w:tcPr>
            <w:tcW w:w="21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jc w:val="right"/>
              <w:rPr>
                <w:rFonts w:ascii="宋体" w:hAnsi="宋体"/>
                <w:color w:val="000000" w:themeColor="text1"/>
              </w:rPr>
            </w:pPr>
          </w:p>
        </w:tc>
      </w:tr>
    </w:tbl>
    <w:p>
      <w:pPr>
        <w:widowControl/>
        <w:rPr>
          <w:rFonts w:ascii="楷体_GB2312" w:hAnsi="黑体" w:eastAsia="楷体_GB2312" w:cs="宋体"/>
          <w:b/>
          <w:kern w:val="0"/>
          <w:sz w:val="24"/>
        </w:rPr>
      </w:pPr>
      <w:r>
        <w:rPr>
          <w:rFonts w:hint="eastAsia" w:ascii="楷体_GB2312" w:hAnsi="黑体" w:eastAsia="楷体_GB2312" w:cs="宋体"/>
          <w:b/>
          <w:kern w:val="0"/>
          <w:sz w:val="24"/>
        </w:rPr>
        <w:t xml:space="preserve">    </w:t>
      </w:r>
    </w:p>
    <w:p>
      <w:pPr>
        <w:widowControl/>
        <w:rPr>
          <w:rFonts w:ascii="楷体" w:hAnsi="楷体" w:eastAsia="楷体" w:cs="宋体"/>
          <w:b/>
          <w:kern w:val="0"/>
          <w:sz w:val="24"/>
        </w:rPr>
      </w:pPr>
      <w:r>
        <w:rPr>
          <w:rFonts w:hint="eastAsia" w:ascii="楷体_GB2312" w:hAnsi="黑体" w:eastAsia="楷体_GB2312" w:cs="宋体"/>
          <w:b/>
          <w:kern w:val="0"/>
          <w:sz w:val="24"/>
        </w:rPr>
        <w:t xml:space="preserve">    </w:t>
      </w:r>
      <w:r>
        <w:rPr>
          <w:rFonts w:hint="eastAsia" w:ascii="楷体" w:hAnsi="楷体" w:eastAsia="楷体" w:cs="宋体"/>
          <w:b/>
          <w:kern w:val="0"/>
          <w:sz w:val="24"/>
        </w:rPr>
        <w:t>注释：</w:t>
      </w:r>
    </w:p>
    <w:p>
      <w:pPr>
        <w:widowControl/>
        <w:spacing w:line="375" w:lineRule="atLeast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</w:rPr>
        <w:t xml:space="preserve">   </w:t>
      </w:r>
      <w:r>
        <w:rPr>
          <w:rFonts w:hint="eastAsia" w:ascii="楷体" w:hAnsi="楷体" w:eastAsia="楷体" w:cs="宋体"/>
          <w:kern w:val="0"/>
          <w:sz w:val="24"/>
        </w:rPr>
        <w:t xml:space="preserve"> [1]表中的合计数和部分数据因小数取舍而产生的误差，均未作机械调整。</w:t>
      </w:r>
    </w:p>
    <w:p>
      <w:pPr>
        <w:widowControl/>
        <w:spacing w:line="375" w:lineRule="atLeast"/>
        <w:jc w:val="left"/>
        <w:rPr>
          <w:rFonts w:ascii="楷体" w:hAnsi="楷体" w:eastAsia="楷体" w:cs="宋体"/>
          <w:color w:val="333333"/>
          <w:kern w:val="0"/>
          <w:sz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8030504060A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9481"/>
      <w:docPartObj>
        <w:docPartGallery w:val="AutoText"/>
      </w:docPartObj>
    </w:sdtPr>
    <w:sdtContent>
      <w:p>
        <w:pPr>
          <w:pStyle w:val="1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C08A4"/>
    <w:multiLevelType w:val="multilevel"/>
    <w:tmpl w:val="7D5C08A4"/>
    <w:lvl w:ilvl="0" w:tentative="0">
      <w:start w:val="1"/>
      <w:numFmt w:val="none"/>
      <w:suff w:val="nothing"/>
      <w:lvlText w:val=""/>
      <w:lvlJc w:val="center"/>
      <w:pPr>
        <w:ind w:left="0" w:firstLine="288"/>
      </w:p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0" w:firstLine="442"/>
      </w:pPr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chineseCountingThousand"/>
      <w:pStyle w:val="5"/>
      <w:suff w:val="nothing"/>
      <w:lvlText w:val="(%3)"/>
      <w:lvlJc w:val="left"/>
      <w:pPr>
        <w:ind w:left="0" w:firstLine="442"/>
      </w:pPr>
    </w:lvl>
    <w:lvl w:ilvl="3" w:tentative="0">
      <w:start w:val="1"/>
      <w:numFmt w:val="none"/>
      <w:pStyle w:val="6"/>
      <w:suff w:val="nothing"/>
      <w:lvlText w:val="1."/>
      <w:lvlJc w:val="left"/>
      <w:pPr>
        <w:ind w:left="0" w:firstLine="567"/>
      </w:p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8FA"/>
    <w:rsid w:val="001308F8"/>
    <w:rsid w:val="00294511"/>
    <w:rsid w:val="003B5CE5"/>
    <w:rsid w:val="008D5953"/>
    <w:rsid w:val="009806A7"/>
    <w:rsid w:val="009C77B5"/>
    <w:rsid w:val="009E7102"/>
    <w:rsid w:val="00A4049C"/>
    <w:rsid w:val="00A844C6"/>
    <w:rsid w:val="00B17759"/>
    <w:rsid w:val="00B45B8D"/>
    <w:rsid w:val="00BF3F22"/>
    <w:rsid w:val="00C34CE3"/>
    <w:rsid w:val="00C751F8"/>
    <w:rsid w:val="00C87104"/>
    <w:rsid w:val="00CF68FA"/>
    <w:rsid w:val="00D53458"/>
    <w:rsid w:val="00E573C0"/>
    <w:rsid w:val="00E9563A"/>
    <w:rsid w:val="00E973AF"/>
    <w:rsid w:val="00F6704D"/>
    <w:rsid w:val="00F82572"/>
    <w:rsid w:val="00FC03E8"/>
    <w:rsid w:val="20C9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4"/>
    <w:link w:val="25"/>
    <w:qFormat/>
    <w:uiPriority w:val="0"/>
    <w:pPr>
      <w:keepNext/>
      <w:keepLines/>
      <w:numPr>
        <w:ilvl w:val="1"/>
        <w:numId w:val="1"/>
      </w:numPr>
      <w:spacing w:line="500" w:lineRule="atLeast"/>
      <w:outlineLvl w:val="1"/>
    </w:pPr>
    <w:rPr>
      <w:rFonts w:ascii="黑体" w:hAnsi="Arial" w:eastAsia="黑体" w:cs="宋体"/>
      <w:kern w:val="0"/>
      <w:szCs w:val="20"/>
    </w:rPr>
  </w:style>
  <w:style w:type="paragraph" w:styleId="5">
    <w:name w:val="heading 3"/>
    <w:basedOn w:val="1"/>
    <w:next w:val="4"/>
    <w:link w:val="26"/>
    <w:qFormat/>
    <w:uiPriority w:val="0"/>
    <w:pPr>
      <w:keepNext/>
      <w:keepLines/>
      <w:numPr>
        <w:ilvl w:val="2"/>
        <w:numId w:val="1"/>
      </w:numPr>
      <w:spacing w:line="500" w:lineRule="atLeast"/>
      <w:outlineLvl w:val="2"/>
    </w:pPr>
    <w:rPr>
      <w:rFonts w:ascii="宋体" w:eastAsia="黑体" w:cs="宋体"/>
      <w:sz w:val="24"/>
      <w:szCs w:val="20"/>
    </w:rPr>
  </w:style>
  <w:style w:type="paragraph" w:styleId="6">
    <w:name w:val="heading 4"/>
    <w:basedOn w:val="1"/>
    <w:next w:val="4"/>
    <w:link w:val="27"/>
    <w:qFormat/>
    <w:uiPriority w:val="0"/>
    <w:pPr>
      <w:keepNext/>
      <w:keepLines/>
      <w:numPr>
        <w:ilvl w:val="3"/>
        <w:numId w:val="1"/>
      </w:numPr>
      <w:spacing w:before="280" w:after="290" w:line="374" w:lineRule="auto"/>
      <w:outlineLvl w:val="3"/>
    </w:pPr>
    <w:rPr>
      <w:rFonts w:ascii="Arial" w:hAnsi="Arial" w:eastAsia="黑体"/>
      <w:b/>
      <w:sz w:val="28"/>
      <w:szCs w:val="20"/>
    </w:rPr>
  </w:style>
  <w:style w:type="paragraph" w:styleId="7">
    <w:name w:val="heading 5"/>
    <w:basedOn w:val="1"/>
    <w:next w:val="4"/>
    <w:link w:val="28"/>
    <w:qFormat/>
    <w:uiPriority w:val="0"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rFonts w:ascii="宋体" w:cs="宋体"/>
      <w:b/>
      <w:sz w:val="28"/>
      <w:szCs w:val="20"/>
    </w:rPr>
  </w:style>
  <w:style w:type="paragraph" w:styleId="8">
    <w:name w:val="heading 6"/>
    <w:basedOn w:val="1"/>
    <w:next w:val="4"/>
    <w:link w:val="29"/>
    <w:qFormat/>
    <w:uiPriority w:val="0"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4"/>
    <w:link w:val="30"/>
    <w:qFormat/>
    <w:uiPriority w:val="0"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rFonts w:ascii="宋体"/>
      <w:b/>
      <w:sz w:val="24"/>
      <w:szCs w:val="20"/>
    </w:rPr>
  </w:style>
  <w:style w:type="paragraph" w:styleId="10">
    <w:name w:val="heading 8"/>
    <w:basedOn w:val="1"/>
    <w:next w:val="4"/>
    <w:link w:val="31"/>
    <w:qFormat/>
    <w:uiPriority w:val="0"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4"/>
    <w:link w:val="32"/>
    <w:qFormat/>
    <w:uiPriority w:val="0"/>
    <w:pPr>
      <w:keepNext/>
      <w:keepLines/>
      <w:numPr>
        <w:ilvl w:val="8"/>
        <w:numId w:val="1"/>
      </w:numPr>
      <w:spacing w:line="500" w:lineRule="atLeast"/>
      <w:jc w:val="center"/>
      <w:outlineLvl w:val="8"/>
    </w:pPr>
    <w:rPr>
      <w:rFonts w:ascii="宋体"/>
      <w:sz w:val="44"/>
      <w:szCs w:val="20"/>
    </w:rPr>
  </w:style>
  <w:style w:type="character" w:default="1" w:styleId="21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uiPriority w:val="99"/>
    <w:pPr>
      <w:ind w:firstLine="420" w:firstLineChars="200"/>
    </w:pPr>
  </w:style>
  <w:style w:type="paragraph" w:styleId="12">
    <w:name w:val="caption"/>
    <w:basedOn w:val="1"/>
    <w:next w:val="1"/>
    <w:qFormat/>
    <w:uiPriority w:val="0"/>
    <w:pPr>
      <w:ind w:firstLine="200" w:firstLineChars="200"/>
    </w:pPr>
    <w:rPr>
      <w:rFonts w:ascii="Cambria" w:hAnsi="Cambria" w:eastAsia="黑体"/>
      <w:sz w:val="20"/>
      <w:szCs w:val="20"/>
    </w:rPr>
  </w:style>
  <w:style w:type="paragraph" w:styleId="13">
    <w:name w:val="toc 3"/>
    <w:basedOn w:val="1"/>
    <w:next w:val="1"/>
    <w:qFormat/>
    <w:uiPriority w:val="0"/>
    <w:pPr>
      <w:ind w:left="840" w:leftChars="400" w:firstLine="200" w:firstLineChars="200"/>
    </w:pPr>
    <w:rPr>
      <w:rFonts w:ascii="Calibri" w:hAnsi="Calibri" w:eastAsia="仿宋" w:cs="黑体"/>
      <w:sz w:val="28"/>
      <w:szCs w:val="22"/>
    </w:rPr>
  </w:style>
  <w:style w:type="paragraph" w:styleId="14">
    <w:name w:val="Balloon Text"/>
    <w:basedOn w:val="1"/>
    <w:link w:val="35"/>
    <w:qFormat/>
    <w:uiPriority w:val="99"/>
    <w:rPr>
      <w:sz w:val="18"/>
      <w:szCs w:val="18"/>
    </w:rPr>
  </w:style>
  <w:style w:type="paragraph" w:styleId="15">
    <w:name w:val="footer"/>
    <w:basedOn w:val="1"/>
    <w:link w:val="5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7">
    <w:name w:val="toc 1"/>
    <w:basedOn w:val="1"/>
    <w:next w:val="1"/>
    <w:qFormat/>
    <w:uiPriority w:val="39"/>
    <w:rPr>
      <w:szCs w:val="20"/>
    </w:rPr>
  </w:style>
  <w:style w:type="paragraph" w:styleId="18">
    <w:name w:val="toc 2"/>
    <w:basedOn w:val="1"/>
    <w:next w:val="1"/>
    <w:qFormat/>
    <w:uiPriority w:val="0"/>
    <w:pPr>
      <w:ind w:left="420" w:leftChars="200" w:firstLine="200" w:firstLineChars="200"/>
    </w:pPr>
    <w:rPr>
      <w:rFonts w:ascii="Calibri" w:hAnsi="Calibri" w:eastAsia="仿宋" w:cs="黑体"/>
      <w:sz w:val="28"/>
      <w:szCs w:val="22"/>
    </w:rPr>
  </w:style>
  <w:style w:type="paragraph" w:styleId="19">
    <w:name w:val="Title"/>
    <w:basedOn w:val="1"/>
    <w:next w:val="1"/>
    <w:link w:val="34"/>
    <w:qFormat/>
    <w:uiPriority w:val="0"/>
    <w:pPr>
      <w:widowControl/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22">
    <w:name w:val="Strong"/>
    <w:qFormat/>
    <w:uiPriority w:val="0"/>
    <w:rPr>
      <w:b/>
      <w:bCs/>
    </w:rPr>
  </w:style>
  <w:style w:type="character" w:styleId="23">
    <w:name w:val="Emphasis"/>
    <w:qFormat/>
    <w:uiPriority w:val="0"/>
    <w:rPr>
      <w:i/>
      <w:iCs/>
    </w:rPr>
  </w:style>
  <w:style w:type="character" w:customStyle="1" w:styleId="24">
    <w:name w:val="标题 1 Char"/>
    <w:link w:val="2"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5">
    <w:name w:val="标题 2 Char"/>
    <w:link w:val="3"/>
    <w:uiPriority w:val="0"/>
    <w:rPr>
      <w:rFonts w:ascii="黑体" w:hAnsi="Arial" w:eastAsia="黑体" w:cs="宋体"/>
      <w:sz w:val="21"/>
    </w:rPr>
  </w:style>
  <w:style w:type="character" w:customStyle="1" w:styleId="26">
    <w:name w:val="标题 3 Char"/>
    <w:link w:val="5"/>
    <w:qFormat/>
    <w:uiPriority w:val="0"/>
    <w:rPr>
      <w:rFonts w:ascii="宋体" w:eastAsia="黑体" w:cs="宋体"/>
      <w:kern w:val="2"/>
      <w:sz w:val="24"/>
    </w:rPr>
  </w:style>
  <w:style w:type="character" w:customStyle="1" w:styleId="27">
    <w:name w:val="标题 4 Char"/>
    <w:link w:val="6"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28">
    <w:name w:val="标题 5 Char"/>
    <w:link w:val="7"/>
    <w:uiPriority w:val="0"/>
    <w:rPr>
      <w:rFonts w:ascii="宋体" w:cs="宋体"/>
      <w:b/>
      <w:kern w:val="2"/>
      <w:sz w:val="28"/>
    </w:rPr>
  </w:style>
  <w:style w:type="character" w:customStyle="1" w:styleId="29">
    <w:name w:val="标题 6 Char"/>
    <w:link w:val="8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30">
    <w:name w:val="标题 7 Char"/>
    <w:link w:val="9"/>
    <w:qFormat/>
    <w:uiPriority w:val="0"/>
    <w:rPr>
      <w:rFonts w:ascii="宋体"/>
      <w:b/>
      <w:kern w:val="2"/>
      <w:sz w:val="24"/>
    </w:rPr>
  </w:style>
  <w:style w:type="character" w:customStyle="1" w:styleId="31">
    <w:name w:val="标题 8 Char"/>
    <w:link w:val="10"/>
    <w:qFormat/>
    <w:uiPriority w:val="0"/>
    <w:rPr>
      <w:rFonts w:ascii="Arial" w:hAnsi="Arial" w:eastAsia="黑体"/>
      <w:kern w:val="2"/>
      <w:sz w:val="24"/>
    </w:rPr>
  </w:style>
  <w:style w:type="character" w:customStyle="1" w:styleId="32">
    <w:name w:val="标题 9 Char"/>
    <w:link w:val="11"/>
    <w:qFormat/>
    <w:uiPriority w:val="0"/>
    <w:rPr>
      <w:rFonts w:ascii="宋体"/>
      <w:kern w:val="2"/>
      <w:sz w:val="44"/>
    </w:rPr>
  </w:style>
  <w:style w:type="character" w:customStyle="1" w:styleId="33">
    <w:name w:val="页眉 Char"/>
    <w:link w:val="16"/>
    <w:qFormat/>
    <w:uiPriority w:val="99"/>
    <w:rPr>
      <w:rFonts w:eastAsia="宋体"/>
      <w:kern w:val="2"/>
      <w:sz w:val="18"/>
      <w:lang w:val="en-US" w:eastAsia="zh-CN" w:bidi="ar-SA"/>
    </w:rPr>
  </w:style>
  <w:style w:type="character" w:customStyle="1" w:styleId="34">
    <w:name w:val="标题 Char"/>
    <w:link w:val="19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批注框文本 Char"/>
    <w:link w:val="14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styleId="36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8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39">
    <w:name w:val="批注框文本 Char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页眉 Char1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1">
    <w:name w:val="一级目录"/>
    <w:basedOn w:val="1"/>
    <w:link w:val="42"/>
    <w:qFormat/>
    <w:uiPriority w:val="0"/>
    <w:pPr>
      <w:adjustRightInd w:val="0"/>
      <w:snapToGrid w:val="0"/>
      <w:spacing w:line="360" w:lineRule="exact"/>
    </w:pPr>
    <w:rPr>
      <w:rFonts w:ascii="黑体" w:hAnsi="黑体" w:eastAsia="黑体"/>
      <w:kern w:val="0"/>
      <w:sz w:val="28"/>
      <w:szCs w:val="28"/>
    </w:rPr>
  </w:style>
  <w:style w:type="character" w:customStyle="1" w:styleId="42">
    <w:name w:val="一级目录 Char Char"/>
    <w:link w:val="41"/>
    <w:qFormat/>
    <w:uiPriority w:val="0"/>
    <w:rPr>
      <w:rFonts w:ascii="黑体" w:hAnsi="黑体" w:eastAsia="黑体"/>
      <w:sz w:val="28"/>
      <w:szCs w:val="28"/>
      <w:lang w:val="en-US" w:eastAsia="zh-CN"/>
    </w:rPr>
  </w:style>
  <w:style w:type="paragraph" w:customStyle="1" w:styleId="43">
    <w:name w:val="二级目录"/>
    <w:basedOn w:val="1"/>
    <w:link w:val="44"/>
    <w:qFormat/>
    <w:uiPriority w:val="0"/>
    <w:pPr>
      <w:adjustRightInd w:val="0"/>
      <w:snapToGrid w:val="0"/>
      <w:spacing w:line="600" w:lineRule="exact"/>
      <w:ind w:firstLine="640" w:firstLineChars="200"/>
    </w:pPr>
    <w:rPr>
      <w:rFonts w:ascii="仿宋_GB2312" w:hAnsi="宋体" w:eastAsia="仿宋_GB2312" w:cs="仿宋_GB2312"/>
      <w:bCs/>
      <w:sz w:val="32"/>
      <w:szCs w:val="32"/>
    </w:rPr>
  </w:style>
  <w:style w:type="character" w:customStyle="1" w:styleId="44">
    <w:name w:val="二级目录 Char"/>
    <w:link w:val="43"/>
    <w:qFormat/>
    <w:locked/>
    <w:uiPriority w:val="0"/>
    <w:rPr>
      <w:rFonts w:ascii="仿宋_GB2312" w:hAnsi="宋体" w:eastAsia="仿宋_GB2312" w:cs="仿宋_GB2312"/>
      <w:bCs/>
      <w:kern w:val="2"/>
      <w:sz w:val="32"/>
      <w:szCs w:val="32"/>
    </w:rPr>
  </w:style>
  <w:style w:type="paragraph" w:customStyle="1" w:styleId="45">
    <w:name w:val="样式1"/>
    <w:basedOn w:val="1"/>
    <w:qFormat/>
    <w:uiPriority w:val="0"/>
    <w:pPr>
      <w:spacing w:line="600" w:lineRule="exact"/>
    </w:pPr>
    <w:rPr>
      <w:rFonts w:ascii="仿宋_GB2312" w:eastAsia="仿宋_GB2312"/>
      <w:color w:val="000000"/>
      <w:sz w:val="28"/>
      <w:szCs w:val="28"/>
    </w:rPr>
  </w:style>
  <w:style w:type="paragraph" w:customStyle="1" w:styleId="46">
    <w:name w:val="样式2"/>
    <w:basedOn w:val="17"/>
    <w:link w:val="47"/>
    <w:qFormat/>
    <w:uiPriority w:val="99"/>
    <w:pPr>
      <w:tabs>
        <w:tab w:val="right" w:leader="dot" w:pos="8296"/>
      </w:tabs>
      <w:spacing w:line="360" w:lineRule="exact"/>
    </w:pPr>
    <w:rPr>
      <w:b/>
      <w:bCs/>
      <w:color w:val="FF0000"/>
      <w:kern w:val="0"/>
      <w:sz w:val="20"/>
      <w:szCs w:val="21"/>
    </w:rPr>
  </w:style>
  <w:style w:type="character" w:customStyle="1" w:styleId="47">
    <w:name w:val="样式2 Char"/>
    <w:link w:val="46"/>
    <w:locked/>
    <w:uiPriority w:val="99"/>
    <w:rPr>
      <w:b/>
      <w:bCs/>
      <w:color w:val="FF0000"/>
      <w:szCs w:val="21"/>
      <w:lang w:val="en-US" w:eastAsia="zh-CN"/>
    </w:rPr>
  </w:style>
  <w:style w:type="paragraph" w:customStyle="1" w:styleId="48">
    <w:name w:val="123"/>
    <w:basedOn w:val="1"/>
    <w:link w:val="49"/>
    <w:qFormat/>
    <w:uiPriority w:val="0"/>
    <w:pPr>
      <w:adjustRightInd w:val="0"/>
      <w:snapToGrid w:val="0"/>
      <w:spacing w:line="360" w:lineRule="exact"/>
    </w:pPr>
    <w:rPr>
      <w:rFonts w:ascii="黑体" w:hAnsi="黑体" w:eastAsia="黑体"/>
      <w:kern w:val="0"/>
      <w:sz w:val="24"/>
    </w:rPr>
  </w:style>
  <w:style w:type="character" w:customStyle="1" w:styleId="49">
    <w:name w:val="123 Char"/>
    <w:link w:val="48"/>
    <w:locked/>
    <w:uiPriority w:val="0"/>
    <w:rPr>
      <w:rFonts w:ascii="黑体" w:hAnsi="黑体" w:eastAsia="黑体"/>
      <w:sz w:val="24"/>
      <w:szCs w:val="24"/>
    </w:rPr>
  </w:style>
  <w:style w:type="paragraph" w:customStyle="1" w:styleId="50">
    <w:name w:val="三目录"/>
    <w:basedOn w:val="1"/>
    <w:link w:val="51"/>
    <w:qFormat/>
    <w:uiPriority w:val="0"/>
    <w:pPr>
      <w:spacing w:line="360" w:lineRule="exact"/>
      <w:ind w:firstLine="540"/>
      <w:jc w:val="left"/>
    </w:pPr>
    <w:rPr>
      <w:rFonts w:ascii="宋体" w:hAnsi="宋体"/>
      <w:kern w:val="0"/>
      <w:sz w:val="24"/>
    </w:rPr>
  </w:style>
  <w:style w:type="character" w:customStyle="1" w:styleId="51">
    <w:name w:val="三目录 Char"/>
    <w:link w:val="50"/>
    <w:qFormat/>
    <w:locked/>
    <w:uiPriority w:val="0"/>
    <w:rPr>
      <w:rFonts w:ascii="宋体" w:hAnsi="宋体"/>
      <w:sz w:val="24"/>
      <w:szCs w:val="24"/>
    </w:rPr>
  </w:style>
  <w:style w:type="character" w:customStyle="1" w:styleId="52">
    <w:name w:val="页脚 Char"/>
    <w:basedOn w:val="21"/>
    <w:link w:val="1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25653E-FFDB-43F2-B098-59DA83D82C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2</Pages>
  <Words>123</Words>
  <Characters>707</Characters>
  <Lines>5</Lines>
  <Paragraphs>1</Paragraphs>
  <TotalTime>82</TotalTime>
  <ScaleCrop>false</ScaleCrop>
  <LinksUpToDate>false</LinksUpToDate>
  <CharactersWithSpaces>829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2020-04-26T12:45:00Z</dcterms:created>
  <dc:creator>iCura</dc:creator>
  <cp:lastModifiedBy>Summer</cp:lastModifiedBy>
  <cp:lastPrinted>2020-06-18T06:54:00Z</cp:lastPrinted>
  <dcterms:modified xsi:type="dcterms:W3CDTF">2020-10-20T07:38:49Z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