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spacing w:line="560" w:lineRule="exact"/>
        <w:jc w:val="both"/>
        <w:rPr>
          <w:rFonts w:ascii="黑体" w:hAnsi="黑体" w:eastAsia="黑体"/>
          <w:b/>
          <w:bCs/>
          <w:color w:val="2B2B2B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kern w:val="2"/>
          <w:sz w:val="30"/>
          <w:szCs w:val="30"/>
        </w:rPr>
        <w:t>附件</w:t>
      </w:r>
      <w:r>
        <w:rPr>
          <w:rFonts w:hint="eastAsia" w:ascii="仿宋" w:hAnsi="仿宋" w:eastAsia="仿宋"/>
          <w:kern w:val="2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color w:val="2B2B2B"/>
          <w:sz w:val="30"/>
          <w:szCs w:val="30"/>
          <w:shd w:val="clear" w:color="auto" w:fill="FFFFFF"/>
        </w:rPr>
        <w:t xml:space="preserve"> </w:t>
      </w:r>
    </w:p>
    <w:p>
      <w:pPr>
        <w:shd w:val="clear" w:color="auto" w:fill="FFFFFF"/>
        <w:autoSpaceDE w:val="0"/>
        <w:spacing w:line="560" w:lineRule="exact"/>
        <w:ind w:firstLine="723" w:firstLineChars="200"/>
        <w:rPr>
          <w:rFonts w:hint="eastAsia" w:ascii="黑体" w:hAnsi="黑体" w:eastAsia="黑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shd w:val="clear" w:color="auto" w:fill="FFFFFF"/>
        <w:autoSpaceDE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B2B2B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B2B2B"/>
          <w:sz w:val="36"/>
          <w:szCs w:val="36"/>
          <w:shd w:val="clear" w:color="auto" w:fill="FFFFFF"/>
        </w:rPr>
        <w:t>太白县2017年“三公经费”决算表</w:t>
      </w:r>
    </w:p>
    <w:bookmarkEnd w:id="0"/>
    <w:p>
      <w:pPr>
        <w:shd w:val="clear" w:color="auto" w:fill="FFFFFF"/>
        <w:autoSpaceDE w:val="0"/>
        <w:spacing w:line="560" w:lineRule="exact"/>
        <w:jc w:val="both"/>
        <w:rPr>
          <w:rFonts w:hint="eastAsia" w:ascii="仿宋" w:hAnsi="仿宋" w:eastAsia="仿宋"/>
          <w:color w:val="2B2B2B"/>
          <w:shd w:val="clear" w:color="auto" w:fill="FFFFFF"/>
        </w:rPr>
      </w:pPr>
      <w:r>
        <w:rPr>
          <w:rFonts w:hint="eastAsia" w:ascii="仿宋" w:hAnsi="仿宋" w:eastAsia="仿宋"/>
          <w:color w:val="2B2B2B"/>
          <w:shd w:val="clear" w:color="auto" w:fill="FFFFFF"/>
        </w:rPr>
        <w:t xml:space="preserve">                                                       单位：万元</w:t>
      </w:r>
    </w:p>
    <w:tbl>
      <w:tblPr>
        <w:tblStyle w:val="3"/>
        <w:tblpPr w:leftFromText="180" w:rightFromText="180" w:vertAnchor="text" w:horzAnchor="page" w:tblpX="1834" w:tblpY="604"/>
        <w:tblOverlap w:val="never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32"/>
        <w:gridCol w:w="1701"/>
        <w:gridCol w:w="1701"/>
        <w:gridCol w:w="1550"/>
        <w:gridCol w:w="10"/>
        <w:gridCol w:w="6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6" w:type="dxa"/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项目名称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2016年决算数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2017年决算数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同比增减（%）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6" w:type="dxa"/>
          <w:trHeight w:val="5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因公出国（境）费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2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6" w:type="dxa"/>
          <w:trHeight w:val="4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公务用车购置费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2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6" w:type="dxa"/>
          <w:trHeight w:val="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公务用车运行维护费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308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-2.6%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6" w:type="dxa"/>
          <w:trHeight w:val="4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公务接待费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51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-17.7%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6" w:type="dxa"/>
          <w:trHeight w:val="530" w:hRule="atLeast"/>
        </w:trPr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370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351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</w:rPr>
              <w:t>-5.1%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884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>
            <w:pPr>
              <w:shd w:val="clear" w:color="auto" w:fill="FFFFFF"/>
              <w:autoSpaceDE w:val="0"/>
              <w:spacing w:line="560" w:lineRule="exact"/>
              <w:ind w:firstLine="520"/>
              <w:rPr>
                <w:rFonts w:ascii="仿宋" w:hAnsi="仿宋" w:eastAsia="仿宋"/>
                <w:color w:val="2B2B2B"/>
                <w:sz w:val="32"/>
                <w:szCs w:val="32"/>
                <w:shd w:val="clear" w:color="auto" w:fill="FFFFFF"/>
              </w:rPr>
            </w:pPr>
          </w:p>
          <w:p>
            <w:pPr>
              <w:shd w:val="clear" w:color="auto" w:fill="FFFFFF"/>
              <w:autoSpaceDE w:val="0"/>
              <w:spacing w:line="560" w:lineRule="exact"/>
              <w:ind w:firstLine="520"/>
              <w:rPr>
                <w:rFonts w:ascii="仿宋" w:hAnsi="仿宋" w:eastAsia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16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2B2B2B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9CA"/>
    <w:rsid w:val="000629FA"/>
    <w:rsid w:val="001A5C8F"/>
    <w:rsid w:val="00357DD8"/>
    <w:rsid w:val="003B0E51"/>
    <w:rsid w:val="003E493A"/>
    <w:rsid w:val="00403C00"/>
    <w:rsid w:val="00713111"/>
    <w:rsid w:val="00771652"/>
    <w:rsid w:val="007F4135"/>
    <w:rsid w:val="008949CA"/>
    <w:rsid w:val="00913F9B"/>
    <w:rsid w:val="00AF42B3"/>
    <w:rsid w:val="00B36091"/>
    <w:rsid w:val="00CB2E13"/>
    <w:rsid w:val="00D96095"/>
    <w:rsid w:val="00DC15E7"/>
    <w:rsid w:val="00F367EE"/>
    <w:rsid w:val="3F6009E6"/>
    <w:rsid w:val="5631170E"/>
    <w:rsid w:val="63107B5C"/>
    <w:rsid w:val="68331474"/>
    <w:rsid w:val="72A82CC9"/>
    <w:rsid w:val="793964E5"/>
    <w:rsid w:val="7D52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Lines>2</Lines>
  <Paragraphs>1</Paragraphs>
  <TotalTime>36</TotalTime>
  <ScaleCrop>false</ScaleCrop>
  <LinksUpToDate>false</LinksUpToDate>
  <CharactersWithSpaces>410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2018-09-12T01:38:00Z</dcterms:created>
  <dc:creator>Administrator</dc:creator>
  <cp:lastModifiedBy>朗朗晴空</cp:lastModifiedBy>
  <dcterms:modified xsi:type="dcterms:W3CDTF">2018-09-18T07:08:20Z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