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CC467">
      <w:pPr>
        <w:snapToGrid w:val="0"/>
        <w:spacing w:before="163" w:after="0" w:line="520" w:lineRule="exact"/>
        <w:ind w:left="-199" w:leftChars="-95" w:firstLine="198" w:firstLineChars="45"/>
        <w:jc w:val="center"/>
        <w:rPr>
          <w:rFonts w:hint="eastAsia" w:ascii="方正小标宋简体" w:hAnsi="方正小标宋简体" w:eastAsia="方正小标宋简体" w:cs="方正小标宋简体"/>
          <w:color w:val="000000"/>
          <w:kern w:val="0"/>
          <w:sz w:val="44"/>
          <w:szCs w:val="44"/>
          <w:lang w:bidi="ar"/>
        </w:rPr>
      </w:pPr>
      <w:bookmarkStart w:id="0" w:name="_GoBack"/>
      <w:bookmarkEnd w:id="0"/>
      <w:r>
        <w:rPr>
          <w:sz w:val="44"/>
        </w:rPr>
        <mc:AlternateContent>
          <mc:Choice Requires="wps">
            <w:drawing>
              <wp:anchor distT="0" distB="0" distL="114300" distR="114300" simplePos="0" relativeHeight="251659264" behindDoc="0" locked="0" layoutInCell="1" allowOverlap="1">
                <wp:simplePos x="0" y="0"/>
                <wp:positionH relativeFrom="column">
                  <wp:posOffset>-823595</wp:posOffset>
                </wp:positionH>
                <wp:positionV relativeFrom="paragraph">
                  <wp:posOffset>-263525</wp:posOffset>
                </wp:positionV>
                <wp:extent cx="776605" cy="429260"/>
                <wp:effectExtent l="173990" t="0" r="0" b="0"/>
                <wp:wrapNone/>
                <wp:docPr id="4" name="文本框 4"/>
                <wp:cNvGraphicFramePr/>
                <a:graphic xmlns:a="http://schemas.openxmlformats.org/drawingml/2006/main">
                  <a:graphicData uri="http://schemas.microsoft.com/office/word/2010/wordprocessingShape">
                    <wps:wsp>
                      <wps:cNvSpPr txBox="1"/>
                      <wps:spPr>
                        <a:xfrm rot="5400000">
                          <a:off x="492760" y="564515"/>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E0858">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- 4 -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85pt;margin-top:-20.75pt;height:33.8pt;width:61.15pt;rotation:5898240f;z-index:251659264;mso-width-relative:page;mso-height-relative:page;" filled="f" stroked="f" coordsize="21600,21600" o:gfxdata="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0Wi5g9YAAAAKAQAADwAAAAAAAAAB&#10;ACAAAAAiAAAAZHJzL2Rvd25yZXYueG1sUEsBAhQAFAAAAAgAh07iQJ9yXyNLAgAAfQQAAA4AAAAA&#10;AAAAAQAgAAAAJQEAAGRycy9lMm9Eb2MueG1sUEsFBgAAAAAGAAYAWQEAAOIFAAAAAA==&#10;">
                <v:fill on="f" focussize="0,0"/>
                <v:stroke on="f" weight="0.5pt"/>
                <v:imagedata o:title=""/>
                <o:lock v:ext="edit" aspectratio="f"/>
                <v:textbox>
                  <w:txbxContent>
                    <w:p w14:paraId="6EBE0858">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- 4 -</w:t>
                      </w:r>
                    </w:p>
                  </w:txbxContent>
                </v:textbox>
              </v:shape>
            </w:pict>
          </mc:Fallback>
        </mc:AlternateContent>
      </w:r>
      <w:r>
        <w:rPr>
          <w:rFonts w:hint="eastAsia" w:ascii="方正小标宋简体" w:hAnsi="方正小标宋简体" w:eastAsia="方正小标宋简体" w:cs="方正小标宋简体"/>
          <w:color w:val="000000"/>
          <w:kern w:val="0"/>
          <w:sz w:val="44"/>
          <w:szCs w:val="44"/>
          <w:lang w:eastAsia="zh-CN" w:bidi="ar"/>
        </w:rPr>
        <w:t>太白县</w:t>
      </w:r>
      <w:r>
        <w:rPr>
          <w:rFonts w:hint="eastAsia" w:ascii="方正小标宋简体" w:hAnsi="方正小标宋简体" w:eastAsia="方正小标宋简体" w:cs="方正小标宋简体"/>
          <w:color w:val="000000"/>
          <w:kern w:val="0"/>
          <w:sz w:val="44"/>
          <w:szCs w:val="44"/>
          <w:lang w:bidi="ar"/>
        </w:rPr>
        <w:t>行政许可事项清单（</w:t>
      </w:r>
      <w:r>
        <w:rPr>
          <w:rFonts w:hint="eastAsia" w:ascii="方正小标宋简体" w:hAnsi="方正小标宋简体" w:eastAsia="方正小标宋简体" w:cs="方正小标宋简体"/>
          <w:color w:val="000000"/>
          <w:kern w:val="0"/>
          <w:sz w:val="44"/>
          <w:szCs w:val="44"/>
          <w:lang w:val="en-US" w:eastAsia="zh-CN" w:bidi="ar"/>
        </w:rPr>
        <w:t>2026</w:t>
      </w:r>
      <w:r>
        <w:rPr>
          <w:rFonts w:hint="eastAsia" w:ascii="方正小标宋简体" w:hAnsi="方正小标宋简体" w:eastAsia="方正小标宋简体" w:cs="方正小标宋简体"/>
          <w:color w:val="000000"/>
          <w:kern w:val="0"/>
          <w:sz w:val="44"/>
          <w:szCs w:val="44"/>
          <w:lang w:bidi="ar"/>
        </w:rPr>
        <w:t>年版）</w:t>
      </w:r>
    </w:p>
    <w:p w14:paraId="00DBEBE2">
      <w:pPr>
        <w:pStyle w:val="2"/>
        <w:rPr>
          <w:rFonts w:hint="eastAsia"/>
        </w:rPr>
      </w:pPr>
    </w:p>
    <w:tbl>
      <w:tblPr>
        <w:tblStyle w:val="17"/>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470"/>
        <w:gridCol w:w="25"/>
        <w:gridCol w:w="28"/>
        <w:gridCol w:w="1288"/>
        <w:gridCol w:w="1882"/>
        <w:gridCol w:w="3096"/>
        <w:gridCol w:w="6817"/>
      </w:tblGrid>
      <w:tr w14:paraId="6475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2" w:hRule="atLeast"/>
          <w:tblHeader/>
          <w:jc w:val="center"/>
        </w:trPr>
        <w:tc>
          <w:tcPr>
            <w:tcW w:w="495" w:type="dxa"/>
            <w:gridSpan w:val="2"/>
            <w:tcBorders>
              <w:tl2br w:val="nil"/>
              <w:tr2bl w:val="nil"/>
            </w:tcBorders>
            <w:vAlign w:val="center"/>
          </w:tcPr>
          <w:p w14:paraId="631F4ED0">
            <w:pPr>
              <w:spacing w:line="260" w:lineRule="exact"/>
              <w:jc w:val="center"/>
              <w:textAlignment w:val="center"/>
              <w:rPr>
                <w:rFonts w:ascii="仿宋_GB2312" w:hAnsi="仿宋_GB2312" w:eastAsia="仿宋_GB2312" w:cs="Nimbus Roman"/>
                <w:b/>
                <w:color w:val="000000"/>
                <w:spacing w:val="-14"/>
                <w:kern w:val="0"/>
                <w:szCs w:val="21"/>
                <w:highlight w:val="none"/>
                <w:lang w:bidi="ar"/>
              </w:rPr>
            </w:pPr>
            <w:r>
              <w:rPr>
                <w:rFonts w:ascii="仿宋_GB2312" w:hAnsi="仿宋_GB2312" w:eastAsia="仿宋_GB2312" w:cs="Nimbus Roman"/>
                <w:b/>
                <w:color w:val="000000"/>
                <w:spacing w:val="-14"/>
                <w:kern w:val="0"/>
                <w:szCs w:val="21"/>
                <w:lang w:bidi="ar"/>
              </w:rPr>
              <w:t>序号</w:t>
            </w:r>
          </w:p>
        </w:tc>
        <w:tc>
          <w:tcPr>
            <w:tcW w:w="1316" w:type="dxa"/>
            <w:gridSpan w:val="2"/>
            <w:tcBorders>
              <w:tl2br w:val="nil"/>
              <w:tr2bl w:val="nil"/>
            </w:tcBorders>
            <w:vAlign w:val="center"/>
          </w:tcPr>
          <w:p w14:paraId="4908FC2B">
            <w:pPr>
              <w:spacing w:line="260" w:lineRule="exact"/>
              <w:jc w:val="center"/>
              <w:textAlignment w:val="center"/>
              <w:rPr>
                <w:rFonts w:ascii="仿宋_GB2312" w:hAnsi="仿宋_GB2312" w:eastAsia="仿宋_GB2312" w:cs="Nimbus Roman"/>
                <w:b/>
                <w:color w:val="000000"/>
                <w:spacing w:val="-6"/>
                <w:szCs w:val="21"/>
                <w:highlight w:val="none"/>
                <w:lang w:val="en" w:eastAsia="zh-CN"/>
              </w:rPr>
            </w:pPr>
            <w:r>
              <w:rPr>
                <w:rFonts w:ascii="仿宋_GB2312" w:hAnsi="仿宋_GB2312" w:eastAsia="仿宋_GB2312" w:cs="Nimbus Roman"/>
                <w:b/>
                <w:color w:val="000000"/>
                <w:spacing w:val="-6"/>
                <w:kern w:val="0"/>
                <w:szCs w:val="21"/>
                <w:lang w:val="en" w:eastAsia="zh-CN" w:bidi="ar"/>
              </w:rPr>
              <w:t>县级主管部门</w:t>
            </w:r>
          </w:p>
        </w:tc>
        <w:tc>
          <w:tcPr>
            <w:tcW w:w="1882" w:type="dxa"/>
            <w:tcBorders>
              <w:tl2br w:val="nil"/>
              <w:tr2bl w:val="nil"/>
            </w:tcBorders>
            <w:vAlign w:val="center"/>
          </w:tcPr>
          <w:p w14:paraId="3F63AF44">
            <w:pPr>
              <w:spacing w:line="260" w:lineRule="exact"/>
              <w:jc w:val="center"/>
              <w:textAlignment w:val="center"/>
              <w:rPr>
                <w:rFonts w:ascii="仿宋_GB2312" w:hAnsi="仿宋_GB2312" w:eastAsia="仿宋_GB2312" w:cs="Nimbus Roman"/>
                <w:b/>
                <w:color w:val="000000"/>
                <w:szCs w:val="21"/>
                <w:highlight w:val="none"/>
              </w:rPr>
            </w:pPr>
            <w:r>
              <w:rPr>
                <w:rFonts w:ascii="仿宋_GB2312" w:hAnsi="仿宋_GB2312" w:eastAsia="仿宋_GB2312" w:cs="Nimbus Roman"/>
                <w:b/>
                <w:color w:val="000000"/>
                <w:kern w:val="0"/>
                <w:szCs w:val="21"/>
                <w:lang w:bidi="ar"/>
              </w:rPr>
              <w:t>事项名称</w:t>
            </w:r>
          </w:p>
        </w:tc>
        <w:tc>
          <w:tcPr>
            <w:tcW w:w="3096" w:type="dxa"/>
            <w:tcBorders>
              <w:tl2br w:val="nil"/>
              <w:tr2bl w:val="nil"/>
            </w:tcBorders>
            <w:vAlign w:val="center"/>
          </w:tcPr>
          <w:p w14:paraId="6725E193">
            <w:pPr>
              <w:spacing w:line="260" w:lineRule="exact"/>
              <w:jc w:val="center"/>
              <w:textAlignment w:val="center"/>
              <w:rPr>
                <w:rFonts w:ascii="仿宋_GB2312" w:hAnsi="仿宋_GB2312" w:eastAsia="仿宋_GB2312" w:cs="Nimbus Roman"/>
                <w:b/>
                <w:color w:val="000000"/>
                <w:szCs w:val="21"/>
                <w:highlight w:val="none"/>
              </w:rPr>
            </w:pPr>
            <w:r>
              <w:rPr>
                <w:rFonts w:ascii="仿宋_GB2312" w:hAnsi="仿宋_GB2312" w:eastAsia="仿宋_GB2312" w:cs="Nimbus Roman"/>
                <w:b/>
                <w:color w:val="000000"/>
                <w:kern w:val="0"/>
                <w:szCs w:val="21"/>
                <w:lang w:bidi="ar"/>
              </w:rPr>
              <w:t>实施机关</w:t>
            </w:r>
          </w:p>
        </w:tc>
        <w:tc>
          <w:tcPr>
            <w:tcW w:w="6817" w:type="dxa"/>
            <w:tcBorders>
              <w:tl2br w:val="nil"/>
              <w:tr2bl w:val="nil"/>
            </w:tcBorders>
            <w:vAlign w:val="center"/>
          </w:tcPr>
          <w:p w14:paraId="1493970B">
            <w:pPr>
              <w:spacing w:line="260" w:lineRule="exact"/>
              <w:jc w:val="center"/>
              <w:textAlignment w:val="center"/>
              <w:rPr>
                <w:rFonts w:ascii="仿宋_GB2312" w:hAnsi="仿宋_GB2312" w:eastAsia="仿宋_GB2312" w:cs="Nimbus Roman"/>
                <w:b/>
                <w:color w:val="000000"/>
                <w:szCs w:val="21"/>
                <w:highlight w:val="none"/>
              </w:rPr>
            </w:pPr>
            <w:r>
              <w:rPr>
                <w:rFonts w:ascii="仿宋_GB2312" w:hAnsi="仿宋_GB2312" w:eastAsia="仿宋_GB2312" w:cs="Nimbus Roman"/>
                <w:b/>
                <w:color w:val="000000"/>
                <w:kern w:val="0"/>
                <w:szCs w:val="21"/>
                <w:lang w:bidi="ar"/>
              </w:rPr>
              <w:t>设定和实施依据</w:t>
            </w:r>
          </w:p>
        </w:tc>
      </w:tr>
      <w:tr w14:paraId="7E29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62" w:hRule="atLeast"/>
          <w:jc w:val="center"/>
        </w:trPr>
        <w:tc>
          <w:tcPr>
            <w:tcW w:w="495" w:type="dxa"/>
            <w:gridSpan w:val="2"/>
            <w:tcBorders>
              <w:tl2br w:val="nil"/>
              <w:tr2bl w:val="nil"/>
            </w:tcBorders>
            <w:vAlign w:val="center"/>
          </w:tcPr>
          <w:p w14:paraId="0D9E2182">
            <w:pPr>
              <w:keepNext w:val="0"/>
              <w:keepLines w:val="0"/>
              <w:widowControl/>
              <w:jc w:val="center"/>
              <w:textAlignment w:val="center"/>
              <w:rPr>
                <w:rFonts w:ascii="仿宋_GB2312" w:hAnsi="仿宋_GB2312" w:eastAsia="仿宋_GB2312" w:cs="仿宋_GB2312"/>
                <w:color w:val="000000"/>
                <w:kern w:val="0"/>
                <w:sz w:val="20"/>
                <w:szCs w:val="20"/>
                <w:highlight w:val="none"/>
                <w:lang w:bidi="ar"/>
              </w:rPr>
            </w:pPr>
            <w:r>
              <w:rPr>
                <w:rFonts w:ascii="仿宋_GB2312" w:hAnsi="仿宋_GB2312" w:eastAsia="仿宋_GB2312" w:cs="仿宋_GB2312"/>
                <w:i w:val="0"/>
                <w:iCs w:val="0"/>
                <w:color w:val="000000"/>
                <w:kern w:val="0"/>
                <w:sz w:val="22"/>
                <w:szCs w:val="22"/>
                <w:u w:val="none"/>
                <w:lang w:val="en-US" w:eastAsia="zh-CN" w:bidi="ar"/>
              </w:rPr>
              <w:t>1</w:t>
            </w:r>
          </w:p>
        </w:tc>
        <w:tc>
          <w:tcPr>
            <w:tcW w:w="1316" w:type="dxa"/>
            <w:gridSpan w:val="2"/>
            <w:tcBorders>
              <w:tl2br w:val="nil"/>
              <w:tr2bl w:val="nil"/>
            </w:tcBorders>
            <w:vAlign w:val="center"/>
          </w:tcPr>
          <w:p w14:paraId="4F34C485">
            <w:pPr>
              <w:spacing w:line="240" w:lineRule="exact"/>
              <w:jc w:val="center"/>
              <w:textAlignment w:val="center"/>
              <w:rPr>
                <w:rFonts w:ascii="仿宋_GB2312" w:hAnsi="仿宋_GB2312" w:eastAsia="仿宋_GB2312" w:cs="楷体_GB2312"/>
                <w:color w:val="000000"/>
                <w:spacing w:val="-18"/>
                <w:szCs w:val="21"/>
                <w:highlight w:val="none"/>
              </w:rPr>
            </w:pPr>
            <w:r>
              <w:rPr>
                <w:rFonts w:ascii="仿宋_GB2312" w:hAnsi="仿宋_GB2312" w:eastAsia="仿宋_GB2312" w:cs="仿宋_GB2312"/>
                <w:i w:val="0"/>
                <w:iCs w:val="0"/>
                <w:color w:val="000000"/>
                <w:kern w:val="0"/>
                <w:sz w:val="21"/>
                <w:szCs w:val="21"/>
                <w:u w:val="none"/>
                <w:lang w:val="en-US" w:eastAsia="zh-CN" w:bidi="ar"/>
              </w:rPr>
              <w:t>县发展和改革局</w:t>
            </w:r>
          </w:p>
        </w:tc>
        <w:tc>
          <w:tcPr>
            <w:tcW w:w="1882" w:type="dxa"/>
            <w:tcBorders>
              <w:tl2br w:val="nil"/>
              <w:tr2bl w:val="nil"/>
            </w:tcBorders>
            <w:vAlign w:val="center"/>
          </w:tcPr>
          <w:p w14:paraId="5403E223">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固定资产投资项目核准（含国发〔2016〕72号文件规定的外商投资项目）</w:t>
            </w:r>
          </w:p>
        </w:tc>
        <w:tc>
          <w:tcPr>
            <w:tcW w:w="3096" w:type="dxa"/>
            <w:tcBorders>
              <w:tl2br w:val="nil"/>
              <w:tr2bl w:val="nil"/>
            </w:tcBorders>
            <w:vAlign w:val="center"/>
          </w:tcPr>
          <w:p w14:paraId="614ABAC9">
            <w:pPr>
              <w:spacing w:line="240" w:lineRule="exact"/>
              <w:ind w:firstLine="792" w:firstLineChars="400"/>
              <w:jc w:val="both"/>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县人民政府</w:t>
            </w:r>
          </w:p>
          <w:p w14:paraId="00E80E68">
            <w:pPr>
              <w:spacing w:line="240" w:lineRule="exact"/>
              <w:jc w:val="center"/>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bidi="ar"/>
              </w:rPr>
              <w:t>（由</w:t>
            </w:r>
            <w:r>
              <w:rPr>
                <w:rFonts w:ascii="仿宋_GB2312" w:hAnsi="仿宋_GB2312" w:eastAsia="仿宋_GB2312" w:cs="仿宋_GB2312"/>
                <w:i w:val="0"/>
                <w:iCs w:val="0"/>
                <w:color w:val="000000"/>
                <w:kern w:val="0"/>
                <w:sz w:val="21"/>
                <w:szCs w:val="21"/>
                <w:u w:val="none"/>
                <w:lang w:val="en-US" w:eastAsia="zh-CN" w:bidi="ar"/>
              </w:rPr>
              <w:t>县发展和改革局</w:t>
            </w:r>
            <w:r>
              <w:rPr>
                <w:rFonts w:ascii="仿宋_GB2312" w:hAnsi="仿宋_GB2312" w:eastAsia="仿宋_GB2312" w:cs="楷体_GB2312"/>
                <w:color w:val="000000"/>
                <w:spacing w:val="-6"/>
                <w:kern w:val="0"/>
                <w:szCs w:val="21"/>
                <w:lang w:bidi="ar"/>
              </w:rPr>
              <w:t>承办）</w:t>
            </w:r>
          </w:p>
        </w:tc>
        <w:tc>
          <w:tcPr>
            <w:tcW w:w="6817" w:type="dxa"/>
            <w:tcBorders>
              <w:tl2br w:val="nil"/>
              <w:tr2bl w:val="nil"/>
            </w:tcBorders>
            <w:vAlign w:val="center"/>
          </w:tcPr>
          <w:p w14:paraId="519A6501">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《企业投资项目核准和备案管理条例》</w:t>
            </w:r>
          </w:p>
          <w:p w14:paraId="390341D8">
            <w:pPr>
              <w:spacing w:line="240" w:lineRule="exact"/>
              <w:ind w:left="283" w:hanging="283"/>
              <w:jc w:val="both"/>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bidi="ar"/>
              </w:rPr>
              <w:t>《国务院关于发布政府核准的投资项目目录（2016年本）的通知》（国发〔2016〕72号）</w:t>
            </w:r>
          </w:p>
          <w:p w14:paraId="4DCE6AB5">
            <w:pPr>
              <w:spacing w:line="24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 xml:space="preserve">《陕西省政府投资管理办法》（陕西省人民政府令第226号） </w:t>
            </w:r>
          </w:p>
        </w:tc>
      </w:tr>
      <w:tr w14:paraId="524B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53" w:hRule="atLeast"/>
          <w:jc w:val="center"/>
        </w:trPr>
        <w:tc>
          <w:tcPr>
            <w:tcW w:w="495" w:type="dxa"/>
            <w:gridSpan w:val="2"/>
            <w:tcBorders>
              <w:tl2br w:val="nil"/>
              <w:tr2bl w:val="nil"/>
            </w:tcBorders>
            <w:vAlign w:val="center"/>
          </w:tcPr>
          <w:p w14:paraId="2B4776AB">
            <w:pPr>
              <w:keepNext w:val="0"/>
              <w:keepLines w:val="0"/>
              <w:widowControl/>
              <w:jc w:val="center"/>
              <w:textAlignment w:val="center"/>
              <w:rPr>
                <w:rFonts w:ascii="仿宋_GB2312" w:hAnsi="仿宋_GB2312" w:eastAsia="仿宋_GB2312" w:cs="仿宋_GB2312"/>
                <w:color w:val="000000"/>
                <w:kern w:val="0"/>
                <w:sz w:val="20"/>
                <w:szCs w:val="20"/>
                <w:highlight w:val="none"/>
                <w:lang w:bidi="ar"/>
              </w:rPr>
            </w:pPr>
            <w:r>
              <w:rPr>
                <w:rFonts w:ascii="仿宋_GB2312" w:hAnsi="仿宋_GB2312" w:eastAsia="仿宋_GB2312" w:cs="仿宋_GB2312"/>
                <w:i w:val="0"/>
                <w:iCs w:val="0"/>
                <w:color w:val="000000"/>
                <w:kern w:val="0"/>
                <w:sz w:val="22"/>
                <w:szCs w:val="22"/>
                <w:u w:val="none"/>
                <w:lang w:val="en-US" w:eastAsia="zh-CN" w:bidi="ar"/>
              </w:rPr>
              <w:t>2</w:t>
            </w:r>
          </w:p>
        </w:tc>
        <w:tc>
          <w:tcPr>
            <w:tcW w:w="1316" w:type="dxa"/>
            <w:gridSpan w:val="2"/>
            <w:tcBorders>
              <w:tl2br w:val="nil"/>
              <w:tr2bl w:val="nil"/>
            </w:tcBorders>
            <w:vAlign w:val="center"/>
          </w:tcPr>
          <w:p w14:paraId="394D499F">
            <w:pPr>
              <w:spacing w:line="24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仿宋_GB2312"/>
                <w:i w:val="0"/>
                <w:iCs w:val="0"/>
                <w:color w:val="000000"/>
                <w:kern w:val="0"/>
                <w:sz w:val="21"/>
                <w:szCs w:val="21"/>
                <w:u w:val="none"/>
                <w:lang w:val="en-US" w:eastAsia="zh-CN" w:bidi="ar"/>
              </w:rPr>
              <w:t>县发展和改革局</w:t>
            </w:r>
          </w:p>
        </w:tc>
        <w:tc>
          <w:tcPr>
            <w:tcW w:w="1882" w:type="dxa"/>
            <w:tcBorders>
              <w:tl2br w:val="nil"/>
              <w:tr2bl w:val="nil"/>
            </w:tcBorders>
            <w:vAlign w:val="center"/>
          </w:tcPr>
          <w:p w14:paraId="0B18A7EF">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固定资产投资项目节能审查</w:t>
            </w:r>
          </w:p>
        </w:tc>
        <w:tc>
          <w:tcPr>
            <w:tcW w:w="3096" w:type="dxa"/>
            <w:tcBorders>
              <w:tl2br w:val="nil"/>
              <w:tr2bl w:val="nil"/>
            </w:tcBorders>
            <w:vAlign w:val="center"/>
          </w:tcPr>
          <w:p w14:paraId="252955B8">
            <w:pPr>
              <w:spacing w:line="24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仿宋_GB2312"/>
                <w:i w:val="0"/>
                <w:iCs w:val="0"/>
                <w:color w:val="000000"/>
                <w:kern w:val="0"/>
                <w:sz w:val="21"/>
                <w:szCs w:val="21"/>
                <w:u w:val="none"/>
                <w:lang w:val="en-US" w:eastAsia="zh-CN" w:bidi="ar"/>
              </w:rPr>
              <w:t>县发展和改革局</w:t>
            </w:r>
          </w:p>
        </w:tc>
        <w:tc>
          <w:tcPr>
            <w:tcW w:w="6817" w:type="dxa"/>
            <w:tcBorders>
              <w:tl2br w:val="nil"/>
              <w:tr2bl w:val="nil"/>
            </w:tcBorders>
            <w:vAlign w:val="center"/>
          </w:tcPr>
          <w:p w14:paraId="5688FEB4">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《中华人民共和国节约能源法》</w:t>
            </w:r>
          </w:p>
          <w:p w14:paraId="164E607F">
            <w:pPr>
              <w:spacing w:line="24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《固定资产投资项目节能审查和碳排放评价办法》</w:t>
            </w:r>
          </w:p>
          <w:p w14:paraId="6290BCBF">
            <w:pPr>
              <w:keepNext w:val="0"/>
              <w:keepLines w:val="0"/>
              <w:widowControl w:val="0"/>
              <w:kinsoku/>
              <w:overflowPunct/>
              <w:autoSpaceDE/>
              <w:bidi w:val="0"/>
              <w:snapToGrid w:val="0"/>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《陕西省固定资产投资项目节能审查和碳排放评价实施办法》（陕发改环资〔2025〕1446 号）</w:t>
            </w:r>
          </w:p>
        </w:tc>
      </w:tr>
      <w:tr w14:paraId="7521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34" w:hRule="atLeast"/>
          <w:jc w:val="center"/>
        </w:trPr>
        <w:tc>
          <w:tcPr>
            <w:tcW w:w="495" w:type="dxa"/>
            <w:gridSpan w:val="2"/>
            <w:tcBorders>
              <w:tl2br w:val="nil"/>
              <w:tr2bl w:val="nil"/>
            </w:tcBorders>
            <w:vAlign w:val="center"/>
          </w:tcPr>
          <w:p w14:paraId="07BDBC0E">
            <w:pPr>
              <w:keepNext w:val="0"/>
              <w:keepLines w:val="0"/>
              <w:widowControl/>
              <w:jc w:val="center"/>
              <w:textAlignment w:val="center"/>
              <w:rPr>
                <w:rFonts w:ascii="仿宋_GB2312" w:hAnsi="仿宋_GB2312" w:eastAsia="仿宋_GB2312" w:cs="仿宋_GB2312"/>
                <w:color w:val="000000"/>
                <w:kern w:val="0"/>
                <w:sz w:val="20"/>
                <w:szCs w:val="20"/>
                <w:highlight w:val="none"/>
                <w:lang w:bidi="ar"/>
              </w:rPr>
            </w:pPr>
            <w:r>
              <w:rPr>
                <w:rFonts w:ascii="仿宋_GB2312" w:hAnsi="仿宋_GB2312" w:eastAsia="仿宋_GB2312" w:cs="仿宋_GB2312"/>
                <w:i w:val="0"/>
                <w:iCs w:val="0"/>
                <w:color w:val="000000"/>
                <w:kern w:val="0"/>
                <w:sz w:val="22"/>
                <w:szCs w:val="22"/>
                <w:u w:val="none"/>
                <w:lang w:val="en-US" w:eastAsia="zh-CN" w:bidi="ar"/>
              </w:rPr>
              <w:t>3</w:t>
            </w:r>
          </w:p>
        </w:tc>
        <w:tc>
          <w:tcPr>
            <w:tcW w:w="1316" w:type="dxa"/>
            <w:gridSpan w:val="2"/>
            <w:tcBorders>
              <w:tl2br w:val="nil"/>
              <w:tr2bl w:val="nil"/>
            </w:tcBorders>
            <w:vAlign w:val="center"/>
          </w:tcPr>
          <w:p w14:paraId="14CC30AF">
            <w:pPr>
              <w:spacing w:line="240" w:lineRule="exact"/>
              <w:jc w:val="center"/>
              <w:textAlignment w:val="center"/>
              <w:rPr>
                <w:rFonts w:ascii="仿宋_GB2312" w:hAnsi="仿宋_GB2312" w:eastAsia="仿宋_GB2312" w:cs="楷体_GB2312"/>
                <w:color w:val="000000"/>
                <w:spacing w:val="-18"/>
                <w:szCs w:val="21"/>
                <w:highlight w:val="none"/>
              </w:rPr>
            </w:pPr>
            <w:r>
              <w:rPr>
                <w:rFonts w:ascii="仿宋_GB2312" w:hAnsi="仿宋_GB2312" w:eastAsia="仿宋_GB2312" w:cs="仿宋_GB2312"/>
                <w:i w:val="0"/>
                <w:iCs w:val="0"/>
                <w:color w:val="000000"/>
                <w:kern w:val="0"/>
                <w:sz w:val="21"/>
                <w:szCs w:val="21"/>
                <w:u w:val="none"/>
                <w:lang w:val="en-US" w:eastAsia="zh-CN" w:bidi="ar"/>
              </w:rPr>
              <w:t>县发展和改革局</w:t>
            </w:r>
          </w:p>
        </w:tc>
        <w:tc>
          <w:tcPr>
            <w:tcW w:w="1882" w:type="dxa"/>
            <w:tcBorders>
              <w:tl2br w:val="nil"/>
              <w:tr2bl w:val="nil"/>
            </w:tcBorders>
            <w:vAlign w:val="center"/>
          </w:tcPr>
          <w:p w14:paraId="351988B2">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在电力设施周围或者电力设施保护区内进行可能危及电力设施安全作业审批</w:t>
            </w:r>
          </w:p>
        </w:tc>
        <w:tc>
          <w:tcPr>
            <w:tcW w:w="3096" w:type="dxa"/>
            <w:tcBorders>
              <w:tl2br w:val="nil"/>
              <w:tr2bl w:val="nil"/>
            </w:tcBorders>
            <w:vAlign w:val="center"/>
          </w:tcPr>
          <w:p w14:paraId="14939460">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w:t>
            </w:r>
            <w:r>
              <w:rPr>
                <w:rFonts w:hint="eastAsia" w:ascii="仿宋_GB2312" w:hAnsi="仿宋_GB2312" w:eastAsia="仿宋_GB2312" w:cs="楷体_GB2312"/>
                <w:color w:val="000000"/>
                <w:spacing w:val="-6"/>
                <w:kern w:val="0"/>
                <w:szCs w:val="21"/>
                <w:lang w:eastAsia="zh-CN" w:bidi="ar"/>
              </w:rPr>
              <w:t>办公室</w:t>
            </w:r>
          </w:p>
          <w:p w14:paraId="25FC7040">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15A57A84">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《中华人民共和国电力法》</w:t>
            </w:r>
          </w:p>
          <w:p w14:paraId="5044E5F5">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《电力设施保护条例》</w:t>
            </w:r>
          </w:p>
        </w:tc>
      </w:tr>
      <w:tr w14:paraId="514C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52" w:hRule="atLeast"/>
          <w:jc w:val="center"/>
        </w:trPr>
        <w:tc>
          <w:tcPr>
            <w:tcW w:w="495" w:type="dxa"/>
            <w:gridSpan w:val="2"/>
            <w:tcBorders>
              <w:tl2br w:val="nil"/>
              <w:tr2bl w:val="nil"/>
            </w:tcBorders>
            <w:vAlign w:val="center"/>
          </w:tcPr>
          <w:p w14:paraId="061493FC">
            <w:pPr>
              <w:keepNext w:val="0"/>
              <w:keepLines w:val="0"/>
              <w:widowControl/>
              <w:jc w:val="center"/>
              <w:textAlignment w:val="center"/>
              <w:rPr>
                <w:rFonts w:ascii="仿宋_GB2312" w:hAnsi="仿宋_GB2312" w:eastAsia="仿宋_GB2312" w:cs="仿宋_GB2312"/>
                <w:color w:val="000000"/>
                <w:kern w:val="0"/>
                <w:sz w:val="20"/>
                <w:szCs w:val="20"/>
                <w:highlight w:val="none"/>
                <w:lang w:bidi="ar"/>
              </w:rPr>
            </w:pPr>
            <w:r>
              <w:rPr>
                <w:rFonts w:ascii="仿宋_GB2312" w:hAnsi="仿宋_GB2312" w:eastAsia="仿宋_GB2312" w:cs="仿宋_GB2312"/>
                <w:i w:val="0"/>
                <w:iCs w:val="0"/>
                <w:color w:val="000000"/>
                <w:kern w:val="0"/>
                <w:sz w:val="22"/>
                <w:szCs w:val="22"/>
                <w:u w:val="none"/>
                <w:lang w:val="en-US" w:eastAsia="zh-CN" w:bidi="ar"/>
              </w:rPr>
              <w:t>4</w:t>
            </w:r>
          </w:p>
        </w:tc>
        <w:tc>
          <w:tcPr>
            <w:tcW w:w="1316" w:type="dxa"/>
            <w:gridSpan w:val="2"/>
            <w:tcBorders>
              <w:tl2br w:val="nil"/>
              <w:tr2bl w:val="nil"/>
            </w:tcBorders>
            <w:vAlign w:val="center"/>
          </w:tcPr>
          <w:p w14:paraId="046C7BCA">
            <w:pPr>
              <w:spacing w:line="240" w:lineRule="exact"/>
              <w:jc w:val="center"/>
              <w:textAlignment w:val="center"/>
              <w:rPr>
                <w:rFonts w:ascii="仿宋_GB2312" w:hAnsi="仿宋_GB2312" w:eastAsia="仿宋_GB2312" w:cs="楷体_GB2312"/>
                <w:color w:val="000000"/>
                <w:spacing w:val="-18"/>
                <w:szCs w:val="21"/>
                <w:highlight w:val="none"/>
              </w:rPr>
            </w:pPr>
            <w:r>
              <w:rPr>
                <w:rFonts w:ascii="仿宋_GB2312" w:hAnsi="仿宋_GB2312" w:eastAsia="仿宋_GB2312" w:cs="仿宋_GB2312"/>
                <w:i w:val="0"/>
                <w:iCs w:val="0"/>
                <w:color w:val="000000"/>
                <w:kern w:val="0"/>
                <w:sz w:val="21"/>
                <w:szCs w:val="21"/>
                <w:u w:val="none"/>
                <w:lang w:val="en-US" w:eastAsia="zh-CN" w:bidi="ar"/>
              </w:rPr>
              <w:t>县发展和改革局</w:t>
            </w:r>
          </w:p>
        </w:tc>
        <w:tc>
          <w:tcPr>
            <w:tcW w:w="1882" w:type="dxa"/>
            <w:tcBorders>
              <w:tl2br w:val="nil"/>
              <w:tr2bl w:val="nil"/>
            </w:tcBorders>
            <w:vAlign w:val="center"/>
          </w:tcPr>
          <w:p w14:paraId="6D5517D1">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新建不能满足管道保护要求的石油天然气管道防护方案审批</w:t>
            </w:r>
          </w:p>
        </w:tc>
        <w:tc>
          <w:tcPr>
            <w:tcW w:w="3096" w:type="dxa"/>
            <w:tcBorders>
              <w:tl2br w:val="nil"/>
              <w:tr2bl w:val="nil"/>
            </w:tcBorders>
            <w:vAlign w:val="center"/>
          </w:tcPr>
          <w:p w14:paraId="3CB12624">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仿宋_GB2312"/>
                <w:i w:val="0"/>
                <w:iCs w:val="0"/>
                <w:color w:val="000000"/>
                <w:kern w:val="0"/>
                <w:sz w:val="21"/>
                <w:szCs w:val="21"/>
                <w:u w:val="none"/>
                <w:lang w:val="en-US" w:eastAsia="zh-CN" w:bidi="ar"/>
              </w:rPr>
              <w:t>县发展和改革局</w:t>
            </w:r>
          </w:p>
        </w:tc>
        <w:tc>
          <w:tcPr>
            <w:tcW w:w="6817" w:type="dxa"/>
            <w:tcBorders>
              <w:tl2br w:val="nil"/>
              <w:tr2bl w:val="nil"/>
            </w:tcBorders>
            <w:vAlign w:val="center"/>
          </w:tcPr>
          <w:p w14:paraId="66D8E42C">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《中华人民共和国石油天然气管道保护法》</w:t>
            </w:r>
          </w:p>
        </w:tc>
      </w:tr>
      <w:tr w14:paraId="445F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89" w:hRule="atLeast"/>
          <w:jc w:val="center"/>
        </w:trPr>
        <w:tc>
          <w:tcPr>
            <w:tcW w:w="495" w:type="dxa"/>
            <w:gridSpan w:val="2"/>
            <w:tcBorders>
              <w:tl2br w:val="nil"/>
              <w:tr2bl w:val="nil"/>
            </w:tcBorders>
            <w:vAlign w:val="center"/>
          </w:tcPr>
          <w:p w14:paraId="25ABB1E9">
            <w:pPr>
              <w:keepNext w:val="0"/>
              <w:keepLines w:val="0"/>
              <w:widowControl/>
              <w:jc w:val="center"/>
              <w:textAlignment w:val="center"/>
              <w:rPr>
                <w:rFonts w:ascii="仿宋_GB2312" w:hAnsi="仿宋_GB2312" w:eastAsia="仿宋_GB2312" w:cs="仿宋_GB2312"/>
                <w:color w:val="000000"/>
                <w:kern w:val="0"/>
                <w:sz w:val="20"/>
                <w:szCs w:val="20"/>
                <w:highlight w:val="none"/>
                <w:lang w:bidi="ar"/>
              </w:rPr>
            </w:pPr>
            <w:r>
              <w:rPr>
                <w:rFonts w:ascii="仿宋_GB2312" w:hAnsi="仿宋_GB2312" w:eastAsia="仿宋_GB2312" w:cs="仿宋_GB2312"/>
                <w:i w:val="0"/>
                <w:iCs w:val="0"/>
                <w:color w:val="000000"/>
                <w:kern w:val="0"/>
                <w:sz w:val="22"/>
                <w:szCs w:val="22"/>
                <w:u w:val="none"/>
                <w:lang w:val="en-US" w:eastAsia="zh-CN" w:bidi="ar"/>
              </w:rPr>
              <w:t>5</w:t>
            </w:r>
          </w:p>
        </w:tc>
        <w:tc>
          <w:tcPr>
            <w:tcW w:w="1316" w:type="dxa"/>
            <w:gridSpan w:val="2"/>
            <w:tcBorders>
              <w:tl2br w:val="nil"/>
              <w:tr2bl w:val="nil"/>
            </w:tcBorders>
            <w:vAlign w:val="center"/>
          </w:tcPr>
          <w:p w14:paraId="4E5E4B4A">
            <w:pPr>
              <w:spacing w:line="240" w:lineRule="exact"/>
              <w:jc w:val="center"/>
              <w:textAlignment w:val="center"/>
              <w:rPr>
                <w:rFonts w:ascii="仿宋_GB2312" w:hAnsi="仿宋_GB2312" w:eastAsia="仿宋_GB2312" w:cs="楷体_GB2312"/>
                <w:color w:val="000000"/>
                <w:spacing w:val="-18"/>
                <w:szCs w:val="21"/>
                <w:highlight w:val="none"/>
              </w:rPr>
            </w:pPr>
            <w:r>
              <w:rPr>
                <w:rFonts w:ascii="仿宋_GB2312" w:hAnsi="仿宋_GB2312" w:eastAsia="仿宋_GB2312" w:cs="仿宋_GB2312"/>
                <w:i w:val="0"/>
                <w:iCs w:val="0"/>
                <w:color w:val="000000"/>
                <w:kern w:val="0"/>
                <w:sz w:val="21"/>
                <w:szCs w:val="21"/>
                <w:u w:val="none"/>
                <w:lang w:val="en-US" w:eastAsia="zh-CN" w:bidi="ar"/>
              </w:rPr>
              <w:t>县发展和改革局</w:t>
            </w:r>
          </w:p>
        </w:tc>
        <w:tc>
          <w:tcPr>
            <w:tcW w:w="1882" w:type="dxa"/>
            <w:tcBorders>
              <w:tl2br w:val="nil"/>
              <w:tr2bl w:val="nil"/>
            </w:tcBorders>
            <w:vAlign w:val="center"/>
          </w:tcPr>
          <w:p w14:paraId="3CFCF1A7">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可能影响石油天然气管道保护的施工作业审批</w:t>
            </w:r>
          </w:p>
        </w:tc>
        <w:tc>
          <w:tcPr>
            <w:tcW w:w="3096" w:type="dxa"/>
            <w:tcBorders>
              <w:tl2br w:val="nil"/>
              <w:tr2bl w:val="nil"/>
            </w:tcBorders>
            <w:vAlign w:val="center"/>
          </w:tcPr>
          <w:p w14:paraId="5018BF31">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1A68E78">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21912E3D">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《中华人民共和国石油天然气管道保护法》</w:t>
            </w:r>
          </w:p>
        </w:tc>
      </w:tr>
      <w:tr w14:paraId="652C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76" w:hRule="atLeast"/>
          <w:jc w:val="center"/>
        </w:trPr>
        <w:tc>
          <w:tcPr>
            <w:tcW w:w="495" w:type="dxa"/>
            <w:gridSpan w:val="2"/>
            <w:tcBorders>
              <w:tl2br w:val="nil"/>
              <w:tr2bl w:val="nil"/>
            </w:tcBorders>
            <w:vAlign w:val="center"/>
          </w:tcPr>
          <w:p w14:paraId="6624AEDF">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w:t>
            </w:r>
          </w:p>
        </w:tc>
        <w:tc>
          <w:tcPr>
            <w:tcW w:w="1316" w:type="dxa"/>
            <w:gridSpan w:val="2"/>
            <w:tcBorders>
              <w:tl2br w:val="nil"/>
              <w:tr2bl w:val="nil"/>
            </w:tcBorders>
            <w:vAlign w:val="center"/>
          </w:tcPr>
          <w:p w14:paraId="3D4840B3">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县发展和改革局</w:t>
            </w:r>
          </w:p>
        </w:tc>
        <w:tc>
          <w:tcPr>
            <w:tcW w:w="1882" w:type="dxa"/>
            <w:tcBorders>
              <w:tl2br w:val="nil"/>
              <w:tr2bl w:val="nil"/>
            </w:tcBorders>
            <w:vAlign w:val="center"/>
          </w:tcPr>
          <w:p w14:paraId="01AD5C9D">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应建防空地下室的民用建筑项目报建审批</w:t>
            </w:r>
          </w:p>
        </w:tc>
        <w:tc>
          <w:tcPr>
            <w:tcW w:w="3096" w:type="dxa"/>
            <w:tcBorders>
              <w:tl2br w:val="nil"/>
              <w:tr2bl w:val="nil"/>
            </w:tcBorders>
            <w:vAlign w:val="center"/>
          </w:tcPr>
          <w:p w14:paraId="65491CB7">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B12B88D">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6FF83041">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《中共中央国务院中央军委关于加强人民防空工作的决定》</w:t>
            </w:r>
          </w:p>
          <w:p w14:paraId="7A93E78C">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《中华人民共和国人民防空法》</w:t>
            </w:r>
          </w:p>
          <w:p w14:paraId="32DDA68D">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《陕西省实施〈中华人民共和国人民防空法〉办法》</w:t>
            </w:r>
          </w:p>
          <w:p w14:paraId="40E72FFA">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《人民防空工程建设管理规定》</w:t>
            </w:r>
          </w:p>
        </w:tc>
      </w:tr>
      <w:tr w14:paraId="7CF1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66" w:hRule="atLeast"/>
          <w:jc w:val="center"/>
        </w:trPr>
        <w:tc>
          <w:tcPr>
            <w:tcW w:w="495" w:type="dxa"/>
            <w:gridSpan w:val="2"/>
            <w:tcBorders>
              <w:tl2br w:val="nil"/>
              <w:tr2bl w:val="nil"/>
            </w:tcBorders>
            <w:vAlign w:val="center"/>
          </w:tcPr>
          <w:p w14:paraId="3C60B6F5">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w:t>
            </w:r>
          </w:p>
        </w:tc>
        <w:tc>
          <w:tcPr>
            <w:tcW w:w="1316" w:type="dxa"/>
            <w:gridSpan w:val="2"/>
            <w:tcBorders>
              <w:tl2br w:val="nil"/>
              <w:tr2bl w:val="nil"/>
            </w:tcBorders>
            <w:vAlign w:val="center"/>
          </w:tcPr>
          <w:p w14:paraId="6C8EB38C">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县发展和改革局</w:t>
            </w:r>
          </w:p>
        </w:tc>
        <w:tc>
          <w:tcPr>
            <w:tcW w:w="1882" w:type="dxa"/>
            <w:tcBorders>
              <w:tl2br w:val="nil"/>
              <w:tr2bl w:val="nil"/>
            </w:tcBorders>
            <w:vAlign w:val="center"/>
          </w:tcPr>
          <w:p w14:paraId="5E5DC5F8">
            <w:pPr>
              <w:spacing w:line="220" w:lineRule="exact"/>
              <w:jc w:val="both"/>
              <w:textAlignment w:val="center"/>
              <w:rPr>
                <w:rFonts w:ascii="仿宋_GB2312" w:hAnsi="仿宋_GB2312" w:eastAsia="仿宋_GB2312" w:cs="楷体_GB2312"/>
                <w:color w:val="000000"/>
                <w:spacing w:val="-4"/>
                <w:kern w:val="2"/>
                <w:sz w:val="21"/>
                <w:szCs w:val="21"/>
                <w:highlight w:val="none"/>
                <w:lang w:val="en-US" w:eastAsia="zh-CN" w:bidi="ar-SA"/>
              </w:rPr>
            </w:pPr>
            <w:r>
              <w:rPr>
                <w:rFonts w:ascii="仿宋_GB2312" w:hAnsi="仿宋_GB2312" w:eastAsia="仿宋_GB2312" w:cs="楷体_GB2312"/>
                <w:color w:val="000000"/>
                <w:spacing w:val="-4"/>
                <w:kern w:val="0"/>
                <w:szCs w:val="21"/>
                <w:lang w:bidi="ar"/>
              </w:rPr>
              <w:t>拆除人民防空工程审批</w:t>
            </w:r>
          </w:p>
        </w:tc>
        <w:tc>
          <w:tcPr>
            <w:tcW w:w="3096" w:type="dxa"/>
            <w:tcBorders>
              <w:tl2br w:val="nil"/>
              <w:tr2bl w:val="nil"/>
            </w:tcBorders>
            <w:vAlign w:val="center"/>
          </w:tcPr>
          <w:p w14:paraId="429079EE">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县发展和改革局</w:t>
            </w:r>
          </w:p>
        </w:tc>
        <w:tc>
          <w:tcPr>
            <w:tcW w:w="6817" w:type="dxa"/>
            <w:tcBorders>
              <w:tl2br w:val="nil"/>
              <w:tr2bl w:val="nil"/>
            </w:tcBorders>
            <w:vAlign w:val="center"/>
          </w:tcPr>
          <w:p w14:paraId="7615C461">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《中华人民共和国人民防空法》</w:t>
            </w:r>
          </w:p>
          <w:p w14:paraId="75FCE925">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《陕西省实施〈中华人民共和国人民防空法〉办法》</w:t>
            </w:r>
          </w:p>
        </w:tc>
      </w:tr>
      <w:tr w14:paraId="04E1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46" w:hRule="atLeast"/>
          <w:jc w:val="center"/>
        </w:trPr>
        <w:tc>
          <w:tcPr>
            <w:tcW w:w="495" w:type="dxa"/>
            <w:gridSpan w:val="2"/>
            <w:tcBorders>
              <w:tl2br w:val="nil"/>
              <w:tr2bl w:val="nil"/>
            </w:tcBorders>
            <w:shd w:val="clear" w:color="auto" w:fill="auto"/>
            <w:vAlign w:val="center"/>
          </w:tcPr>
          <w:p w14:paraId="7831811B">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w:t>
            </w:r>
          </w:p>
        </w:tc>
        <w:tc>
          <w:tcPr>
            <w:tcW w:w="1316" w:type="dxa"/>
            <w:gridSpan w:val="2"/>
            <w:tcBorders>
              <w:tl2br w:val="nil"/>
              <w:tr2bl w:val="nil"/>
            </w:tcBorders>
            <w:shd w:val="clear" w:color="auto" w:fill="auto"/>
            <w:vAlign w:val="center"/>
          </w:tcPr>
          <w:p w14:paraId="6E900510">
            <w:pPr>
              <w:spacing w:line="240"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shd w:val="clear" w:color="auto" w:fill="auto"/>
            <w:vAlign w:val="center"/>
          </w:tcPr>
          <w:p w14:paraId="2E63AAB7">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民办、中外合作开办中等及以下学校和其他教育机构筹设审批</w:t>
            </w:r>
          </w:p>
        </w:tc>
        <w:tc>
          <w:tcPr>
            <w:tcW w:w="3096" w:type="dxa"/>
            <w:tcBorders>
              <w:tl2br w:val="nil"/>
              <w:tr2bl w:val="nil"/>
            </w:tcBorders>
            <w:shd w:val="clear" w:color="auto" w:fill="auto"/>
            <w:vAlign w:val="center"/>
          </w:tcPr>
          <w:p w14:paraId="3280B7B7">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6817" w:type="dxa"/>
            <w:tcBorders>
              <w:tl2br w:val="nil"/>
              <w:tr2bl w:val="nil"/>
            </w:tcBorders>
            <w:shd w:val="clear" w:color="auto" w:fill="auto"/>
            <w:vAlign w:val="center"/>
          </w:tcPr>
          <w:p w14:paraId="482C9538">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《中华人民共和国民办教育促进法》</w:t>
            </w:r>
          </w:p>
          <w:p w14:paraId="30558256">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《中华人民共和国中外合作办学条例》</w:t>
            </w:r>
          </w:p>
          <w:p w14:paraId="65D0F80A">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《国务院关于当前发展学前教育的若干意见》（国发〔2010〕41号）</w:t>
            </w:r>
          </w:p>
          <w:p w14:paraId="432512B3">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《陕西省民办教育促进条例》</w:t>
            </w:r>
          </w:p>
        </w:tc>
      </w:tr>
      <w:tr w14:paraId="2B0D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784" w:hRule="atLeast"/>
          <w:jc w:val="center"/>
        </w:trPr>
        <w:tc>
          <w:tcPr>
            <w:tcW w:w="495" w:type="dxa"/>
            <w:gridSpan w:val="2"/>
            <w:tcBorders>
              <w:tl2br w:val="nil"/>
              <w:tr2bl w:val="nil"/>
            </w:tcBorders>
            <w:vAlign w:val="center"/>
          </w:tcPr>
          <w:p w14:paraId="0EBDC92F">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w:t>
            </w:r>
          </w:p>
        </w:tc>
        <w:tc>
          <w:tcPr>
            <w:tcW w:w="1316" w:type="dxa"/>
            <w:gridSpan w:val="2"/>
            <w:tcBorders>
              <w:tl2br w:val="nil"/>
              <w:tr2bl w:val="nil"/>
            </w:tcBorders>
            <w:vAlign w:val="center"/>
          </w:tcPr>
          <w:p w14:paraId="6057DAF5">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vAlign w:val="center"/>
          </w:tcPr>
          <w:p w14:paraId="2D66E783">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中等及以下学校和其他教育机构设置审批</w:t>
            </w:r>
          </w:p>
        </w:tc>
        <w:tc>
          <w:tcPr>
            <w:tcW w:w="3096" w:type="dxa"/>
            <w:tcBorders>
              <w:tl2br w:val="nil"/>
              <w:tr2bl w:val="nil"/>
            </w:tcBorders>
            <w:vAlign w:val="center"/>
          </w:tcPr>
          <w:p w14:paraId="4CE773F2">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F8D28E7">
            <w:pPr>
              <w:spacing w:line="220" w:lineRule="exact"/>
              <w:jc w:val="center"/>
              <w:textAlignment w:val="center"/>
              <w:rPr>
                <w:rFonts w:ascii="仿宋_GB2312" w:hAnsi="仿宋_GB2312" w:eastAsia="仿宋_GB2312" w:cs="楷体_GB2312"/>
                <w:color w:val="000000"/>
                <w:spacing w:val="-4"/>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B4ACE95">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《中华人民共和国教育法》</w:t>
            </w:r>
          </w:p>
          <w:p w14:paraId="174848C4">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《中华人民共和国民办教育促进法》</w:t>
            </w:r>
          </w:p>
          <w:p w14:paraId="3293CD6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《中华人民共和国民办教育促进法实施条例》</w:t>
            </w:r>
          </w:p>
          <w:p w14:paraId="0138CCE5">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《中华人民共和国中外合作办学条例》</w:t>
            </w:r>
          </w:p>
          <w:p w14:paraId="00FA0894">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《国务院关于当前发展学前教育的若干意见》（国发〔2010〕41号）</w:t>
            </w:r>
          </w:p>
          <w:p w14:paraId="19D471EF">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《国务院办公厅关于规范校外培训机构发展的意见》（国办发〔2018〕80号）</w:t>
            </w:r>
          </w:p>
          <w:p w14:paraId="0FB467D1">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《陕西省民办教育促进条例》</w:t>
            </w:r>
          </w:p>
        </w:tc>
      </w:tr>
      <w:tr w14:paraId="5526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56" w:hRule="atLeast"/>
          <w:jc w:val="center"/>
        </w:trPr>
        <w:tc>
          <w:tcPr>
            <w:tcW w:w="495" w:type="dxa"/>
            <w:gridSpan w:val="2"/>
            <w:tcBorders>
              <w:tl2br w:val="nil"/>
              <w:tr2bl w:val="nil"/>
            </w:tcBorders>
            <w:vAlign w:val="center"/>
          </w:tcPr>
          <w:p w14:paraId="11AFCD48">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p>
        </w:tc>
        <w:tc>
          <w:tcPr>
            <w:tcW w:w="1316" w:type="dxa"/>
            <w:gridSpan w:val="2"/>
            <w:tcBorders>
              <w:tl2br w:val="nil"/>
              <w:tr2bl w:val="nil"/>
            </w:tcBorders>
            <w:vAlign w:val="center"/>
          </w:tcPr>
          <w:p w14:paraId="271F3989">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vAlign w:val="center"/>
          </w:tcPr>
          <w:p w14:paraId="380FEFDE">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从事文艺、体育等专业训练的社会组织自行实施义务教育审批</w:t>
            </w:r>
          </w:p>
        </w:tc>
        <w:tc>
          <w:tcPr>
            <w:tcW w:w="3096" w:type="dxa"/>
            <w:tcBorders>
              <w:tl2br w:val="nil"/>
              <w:tr2bl w:val="nil"/>
            </w:tcBorders>
            <w:vAlign w:val="center"/>
          </w:tcPr>
          <w:p w14:paraId="74788C6B">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469B6B4">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30B8B527">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《中华人民共和国义务教育法》</w:t>
            </w:r>
          </w:p>
        </w:tc>
      </w:tr>
      <w:tr w14:paraId="4B4B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46" w:hRule="atLeast"/>
          <w:jc w:val="center"/>
        </w:trPr>
        <w:tc>
          <w:tcPr>
            <w:tcW w:w="495" w:type="dxa"/>
            <w:gridSpan w:val="2"/>
            <w:tcBorders>
              <w:tl2br w:val="nil"/>
              <w:tr2bl w:val="nil"/>
            </w:tcBorders>
            <w:vAlign w:val="center"/>
          </w:tcPr>
          <w:p w14:paraId="5A7040B3">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11</w:t>
            </w:r>
          </w:p>
        </w:tc>
        <w:tc>
          <w:tcPr>
            <w:tcW w:w="1316" w:type="dxa"/>
            <w:gridSpan w:val="2"/>
            <w:tcBorders>
              <w:tl2br w:val="nil"/>
              <w:tr2bl w:val="nil"/>
            </w:tcBorders>
            <w:vAlign w:val="center"/>
          </w:tcPr>
          <w:p w14:paraId="48EC8A54">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vAlign w:val="center"/>
          </w:tcPr>
          <w:p w14:paraId="17C178A9">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校车使用许可</w:t>
            </w:r>
          </w:p>
        </w:tc>
        <w:tc>
          <w:tcPr>
            <w:tcW w:w="3096" w:type="dxa"/>
            <w:tcBorders>
              <w:tl2br w:val="nil"/>
              <w:tr2bl w:val="nil"/>
            </w:tcBorders>
            <w:vAlign w:val="center"/>
          </w:tcPr>
          <w:p w14:paraId="6ECB7FE3">
            <w:pPr>
              <w:spacing w:line="220" w:lineRule="exact"/>
              <w:jc w:val="center"/>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eastAsia="zh-CN" w:bidi="ar"/>
              </w:rPr>
              <w:t>县人民政府</w:t>
            </w:r>
            <w:r>
              <w:rPr>
                <w:rFonts w:ascii="仿宋_GB2312" w:hAnsi="仿宋_GB2312" w:eastAsia="仿宋_GB2312" w:cs="仿宋_GB2312"/>
                <w:color w:val="000000"/>
                <w:spacing w:val="-6"/>
                <w:kern w:val="0"/>
                <w:szCs w:val="21"/>
                <w:lang w:eastAsia="zh-CN" w:bidi="ar"/>
              </w:rPr>
              <w:t>[</w:t>
            </w:r>
            <w:r>
              <w:rPr>
                <w:rFonts w:ascii="仿宋_GB2312" w:hAnsi="仿宋_GB2312" w:eastAsia="仿宋_GB2312" w:cs="楷体_GB2312"/>
                <w:color w:val="000000"/>
                <w:spacing w:val="-6"/>
                <w:kern w:val="0"/>
                <w:szCs w:val="21"/>
                <w:lang w:bidi="ar"/>
              </w:rPr>
              <w:t>由</w:t>
            </w: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楷体_GB2312"/>
                <w:color w:val="000000"/>
                <w:spacing w:val="-6"/>
                <w:kern w:val="0"/>
                <w:szCs w:val="21"/>
                <w:lang w:bidi="ar"/>
              </w:rPr>
              <w:t>会同</w:t>
            </w:r>
            <w:r>
              <w:rPr>
                <w:rFonts w:ascii="仿宋_GB2312" w:hAnsi="仿宋_GB2312" w:eastAsia="仿宋_GB2312" w:cs="楷体_GB2312"/>
                <w:color w:val="000000"/>
                <w:spacing w:val="-6"/>
                <w:kern w:val="0"/>
                <w:szCs w:val="21"/>
                <w:lang w:eastAsia="zh-CN" w:bidi="ar"/>
              </w:rPr>
              <w:t>县</w:t>
            </w:r>
            <w:r>
              <w:rPr>
                <w:rFonts w:ascii="仿宋_GB2312" w:hAnsi="仿宋_GB2312" w:eastAsia="仿宋_GB2312" w:cs="楷体_GB2312"/>
                <w:color w:val="000000"/>
                <w:spacing w:val="-6"/>
                <w:kern w:val="0"/>
                <w:szCs w:val="21"/>
                <w:lang w:bidi="ar"/>
              </w:rPr>
              <w:t>公安</w:t>
            </w:r>
            <w:r>
              <w:rPr>
                <w:rFonts w:ascii="仿宋_GB2312" w:hAnsi="仿宋_GB2312" w:eastAsia="仿宋_GB2312" w:cs="楷体_GB2312"/>
                <w:color w:val="000000"/>
                <w:spacing w:val="-6"/>
                <w:kern w:val="0"/>
                <w:szCs w:val="21"/>
                <w:lang w:eastAsia="zh-CN" w:bidi="ar"/>
              </w:rPr>
              <w:t>局</w:t>
            </w:r>
            <w:r>
              <w:rPr>
                <w:rFonts w:ascii="仿宋_GB2312" w:hAnsi="仿宋_GB2312" w:eastAsia="仿宋_GB2312" w:cs="楷体_GB2312"/>
                <w:color w:val="000000"/>
                <w:spacing w:val="-6"/>
                <w:kern w:val="0"/>
                <w:szCs w:val="21"/>
                <w:lang w:bidi="ar"/>
              </w:rPr>
              <w:t>、</w:t>
            </w:r>
            <w:r>
              <w:rPr>
                <w:rFonts w:hint="eastAsia" w:ascii="仿宋_GB2312" w:hAnsi="仿宋_GB2312" w:eastAsia="仿宋_GB2312" w:cs="楷体_GB2312"/>
                <w:color w:val="000000"/>
                <w:spacing w:val="-6"/>
                <w:kern w:val="0"/>
                <w:szCs w:val="21"/>
                <w:lang w:eastAsia="zh-CN" w:bidi="ar"/>
              </w:rPr>
              <w:t>县</w:t>
            </w:r>
            <w:r>
              <w:rPr>
                <w:rFonts w:ascii="仿宋_GB2312" w:hAnsi="仿宋_GB2312" w:eastAsia="仿宋_GB2312" w:cs="楷体_GB2312"/>
                <w:color w:val="000000"/>
                <w:spacing w:val="-6"/>
                <w:kern w:val="0"/>
                <w:szCs w:val="21"/>
                <w:lang w:bidi="ar"/>
              </w:rPr>
              <w:t>交通运输</w:t>
            </w:r>
            <w:r>
              <w:rPr>
                <w:rFonts w:ascii="仿宋_GB2312" w:hAnsi="仿宋_GB2312" w:eastAsia="仿宋_GB2312" w:cs="楷体_GB2312"/>
                <w:color w:val="000000"/>
                <w:spacing w:val="-6"/>
                <w:kern w:val="0"/>
                <w:szCs w:val="21"/>
                <w:lang w:eastAsia="zh-CN" w:bidi="ar"/>
              </w:rPr>
              <w:t>局</w:t>
            </w:r>
            <w:r>
              <w:rPr>
                <w:rFonts w:ascii="仿宋_GB2312" w:hAnsi="仿宋_GB2312" w:eastAsia="仿宋_GB2312" w:cs="楷体_GB2312"/>
                <w:color w:val="000000"/>
                <w:spacing w:val="-6"/>
                <w:kern w:val="0"/>
                <w:szCs w:val="21"/>
                <w:lang w:bidi="ar"/>
              </w:rPr>
              <w:t>承办</w:t>
            </w:r>
            <w:r>
              <w:rPr>
                <w:rFonts w:ascii="仿宋_GB2312" w:hAnsi="仿宋_GB2312" w:eastAsia="仿宋_GB2312" w:cs="仿宋_GB2312"/>
                <w:color w:val="000000"/>
                <w:spacing w:val="-6"/>
                <w:kern w:val="0"/>
                <w:szCs w:val="21"/>
                <w:lang w:eastAsia="zh-CN" w:bidi="ar"/>
              </w:rPr>
              <w:t>]</w:t>
            </w:r>
          </w:p>
        </w:tc>
        <w:tc>
          <w:tcPr>
            <w:tcW w:w="6817" w:type="dxa"/>
            <w:tcBorders>
              <w:tl2br w:val="nil"/>
              <w:tr2bl w:val="nil"/>
            </w:tcBorders>
            <w:vAlign w:val="center"/>
          </w:tcPr>
          <w:p w14:paraId="446A0D13">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《校车安全管理条例》</w:t>
            </w:r>
          </w:p>
        </w:tc>
      </w:tr>
      <w:tr w14:paraId="5D9F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81" w:hRule="atLeast"/>
          <w:jc w:val="center"/>
        </w:trPr>
        <w:tc>
          <w:tcPr>
            <w:tcW w:w="495" w:type="dxa"/>
            <w:gridSpan w:val="2"/>
            <w:tcBorders>
              <w:tl2br w:val="nil"/>
              <w:tr2bl w:val="nil"/>
            </w:tcBorders>
            <w:vAlign w:val="center"/>
          </w:tcPr>
          <w:p w14:paraId="553E18D9">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p>
        </w:tc>
        <w:tc>
          <w:tcPr>
            <w:tcW w:w="1316" w:type="dxa"/>
            <w:gridSpan w:val="2"/>
            <w:tcBorders>
              <w:tl2br w:val="nil"/>
              <w:tr2bl w:val="nil"/>
            </w:tcBorders>
            <w:vAlign w:val="center"/>
          </w:tcPr>
          <w:p w14:paraId="4E4F9EE1">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vAlign w:val="center"/>
          </w:tcPr>
          <w:p w14:paraId="42187420">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适龄儿童、少年因身体状况需要延缓入学或者休学审批</w:t>
            </w:r>
          </w:p>
        </w:tc>
        <w:tc>
          <w:tcPr>
            <w:tcW w:w="3096" w:type="dxa"/>
            <w:tcBorders>
              <w:tl2br w:val="nil"/>
              <w:tr2bl w:val="nil"/>
            </w:tcBorders>
            <w:vAlign w:val="center"/>
          </w:tcPr>
          <w:p w14:paraId="0BCB52C8">
            <w:pPr>
              <w:spacing w:line="220" w:lineRule="exact"/>
              <w:jc w:val="center"/>
              <w:textAlignment w:val="center"/>
              <w:rPr>
                <w:rFonts w:hint="eastAsia"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3CCDAA3">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（行政审批局），各镇人民</w:t>
            </w:r>
            <w:r>
              <w:rPr>
                <w:rFonts w:ascii="仿宋_GB2312" w:hAnsi="仿宋_GB2312" w:eastAsia="仿宋_GB2312" w:cs="楷体_GB2312"/>
                <w:color w:val="000000"/>
                <w:kern w:val="0"/>
                <w:szCs w:val="21"/>
                <w:lang w:bidi="ar"/>
              </w:rPr>
              <w:t>政府</w:t>
            </w:r>
          </w:p>
        </w:tc>
        <w:tc>
          <w:tcPr>
            <w:tcW w:w="6817" w:type="dxa"/>
            <w:tcBorders>
              <w:tl2br w:val="nil"/>
              <w:tr2bl w:val="nil"/>
            </w:tcBorders>
            <w:vAlign w:val="center"/>
          </w:tcPr>
          <w:p w14:paraId="6A41B66C">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《中华人民共和国义务教育法》</w:t>
            </w:r>
          </w:p>
        </w:tc>
      </w:tr>
      <w:tr w14:paraId="67E1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95" w:hRule="atLeast"/>
          <w:jc w:val="center"/>
        </w:trPr>
        <w:tc>
          <w:tcPr>
            <w:tcW w:w="495" w:type="dxa"/>
            <w:gridSpan w:val="2"/>
            <w:tcBorders>
              <w:tl2br w:val="nil"/>
              <w:tr2bl w:val="nil"/>
            </w:tcBorders>
            <w:vAlign w:val="center"/>
          </w:tcPr>
          <w:p w14:paraId="03900DAA">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p>
        </w:tc>
        <w:tc>
          <w:tcPr>
            <w:tcW w:w="1316" w:type="dxa"/>
            <w:gridSpan w:val="2"/>
            <w:tcBorders>
              <w:tl2br w:val="nil"/>
              <w:tr2bl w:val="nil"/>
            </w:tcBorders>
            <w:vAlign w:val="center"/>
          </w:tcPr>
          <w:p w14:paraId="4E534AD5">
            <w:pPr>
              <w:spacing w:line="220" w:lineRule="exact"/>
              <w:jc w:val="center"/>
              <w:textAlignment w:val="center"/>
              <w:rPr>
                <w:rFonts w:ascii="仿宋_GB2312" w:hAnsi="仿宋_GB2312" w:eastAsia="仿宋_GB2312" w:cs="仿宋_GB2312"/>
                <w:color w:val="000000"/>
                <w:kern w:val="0"/>
                <w:szCs w:val="21"/>
                <w:highlight w:val="none"/>
                <w:lang w:eastAsia="zh-CN" w:bidi="ar"/>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vAlign w:val="center"/>
          </w:tcPr>
          <w:p w14:paraId="48BC5689">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举办健身气功活动及设立站点审批</w:t>
            </w:r>
          </w:p>
        </w:tc>
        <w:tc>
          <w:tcPr>
            <w:tcW w:w="3096" w:type="dxa"/>
            <w:tcBorders>
              <w:tl2br w:val="nil"/>
              <w:tr2bl w:val="nil"/>
            </w:tcBorders>
            <w:vAlign w:val="center"/>
          </w:tcPr>
          <w:p w14:paraId="7352B65B">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B597258">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22B5B16C">
            <w:pPr>
              <w:spacing w:line="220" w:lineRule="exact"/>
              <w:jc w:val="both"/>
              <w:textAlignment w:val="center"/>
              <w:rPr>
                <w:rFonts w:hint="eastAsia" w:ascii="仿宋_GB2312" w:hAnsi="仿宋_GB2312" w:eastAsia="仿宋_GB2312" w:cs="楷体_GB2312"/>
                <w:color w:val="000000"/>
                <w:kern w:val="0"/>
                <w:szCs w:val="21"/>
                <w:lang w:eastAsia="zh-CN" w:bidi="ar"/>
              </w:rPr>
            </w:pPr>
            <w:r>
              <w:rPr>
                <w:rFonts w:hint="eastAsia" w:ascii="仿宋_GB2312" w:hAnsi="仿宋_GB2312" w:eastAsia="仿宋_GB2312" w:cs="楷体_GB2312"/>
                <w:color w:val="000000"/>
                <w:kern w:val="0"/>
                <w:szCs w:val="21"/>
                <w:lang w:eastAsia="zh-CN" w:bidi="ar"/>
              </w:rPr>
              <w:t>《中华人民共和国体育法》</w:t>
            </w:r>
          </w:p>
          <w:p w14:paraId="56C378B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《国务院对确需保留的行政审批项目设定行政许可的决定》</w:t>
            </w:r>
          </w:p>
          <w:p w14:paraId="61611DF0">
            <w:pPr>
              <w:spacing w:line="22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《健身气功管理办法》（体育总局令2006年第9号）</w:t>
            </w:r>
          </w:p>
          <w:p w14:paraId="751606CE">
            <w:pPr>
              <w:pStyle w:val="2"/>
              <w:ind w:left="0" w:leftChars="0" w:firstLine="0" w:firstLineChars="0"/>
              <w:jc w:val="both"/>
              <w:rPr>
                <w:rFonts w:hint="default" w:eastAsia="仿宋_GB2312"/>
                <w:lang w:val="en-US" w:eastAsia="zh-CN"/>
              </w:rPr>
            </w:pPr>
            <w:r>
              <w:rPr>
                <w:rFonts w:hint="eastAsia" w:ascii="仿宋_GB2312" w:hAnsi="仿宋_GB2312" w:eastAsia="仿宋_GB2312" w:cs="楷体_GB2312"/>
                <w:color w:val="000000"/>
                <w:kern w:val="0"/>
                <w:sz w:val="21"/>
                <w:szCs w:val="21"/>
                <w:lang w:val="en-US" w:eastAsia="zh-CN" w:bidi="ar"/>
              </w:rPr>
              <w:t>《群众性文化体育活动治安管理办法》</w:t>
            </w:r>
          </w:p>
        </w:tc>
      </w:tr>
      <w:tr w14:paraId="3891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560" w:hRule="atLeast"/>
          <w:jc w:val="center"/>
        </w:trPr>
        <w:tc>
          <w:tcPr>
            <w:tcW w:w="495" w:type="dxa"/>
            <w:gridSpan w:val="2"/>
            <w:tcBorders>
              <w:tl2br w:val="nil"/>
              <w:tr2bl w:val="nil"/>
            </w:tcBorders>
            <w:vAlign w:val="center"/>
          </w:tcPr>
          <w:p w14:paraId="54AA51BB">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sz w:val="44"/>
              </w:rPr>
              <mc:AlternateContent>
                <mc:Choice Requires="wps">
                  <w:drawing>
                    <wp:anchor distT="0" distB="0" distL="114300" distR="114300" simplePos="0" relativeHeight="251660288" behindDoc="0" locked="0" layoutInCell="1" allowOverlap="1">
                      <wp:simplePos x="0" y="0"/>
                      <wp:positionH relativeFrom="column">
                        <wp:posOffset>-576580</wp:posOffset>
                      </wp:positionH>
                      <wp:positionV relativeFrom="paragraph">
                        <wp:posOffset>1170940</wp:posOffset>
                      </wp:positionV>
                      <wp:extent cx="776605" cy="429260"/>
                      <wp:effectExtent l="173990" t="0" r="0" b="0"/>
                      <wp:wrapNone/>
                      <wp:docPr id="5" name="文本框 5"/>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4FDD9">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- 5 -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92.2pt;height:33.8pt;width:61.15pt;rotation:5898240f;z-index:251660288;mso-width-relative:page;mso-height-relative:page;" filled="f" stroked="f" coordsize="21600,21600" o:gfxdata="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gGfP/WAAAACgEAAA8AAAAAAAAAAQAgAAAAIgAA&#10;AGRycy9kb3ducmV2LnhtbFBLAQIUABQAAAAIAIdO4kAUw+DiQwIAAHMEAAAOAAAAAAAAAAEAIAAA&#10;ACUBAABkcnMvZTJvRG9jLnhtbFBLBQYAAAAABgAGAFkBAADaBQAAAAA=&#10;">
                      <v:fill on="f" focussize="0,0"/>
                      <v:stroke on="f" weight="0.5pt"/>
                      <v:imagedata o:title=""/>
                      <o:lock v:ext="edit" aspectratio="f"/>
                      <v:textbox>
                        <w:txbxContent>
                          <w:p w14:paraId="37F4FDD9">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- 5 -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14</w:t>
            </w:r>
          </w:p>
        </w:tc>
        <w:tc>
          <w:tcPr>
            <w:tcW w:w="1316" w:type="dxa"/>
            <w:gridSpan w:val="2"/>
            <w:tcBorders>
              <w:tl2br w:val="nil"/>
              <w:tr2bl w:val="nil"/>
            </w:tcBorders>
            <w:vAlign w:val="center"/>
          </w:tcPr>
          <w:p w14:paraId="58147B0E">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vAlign w:val="center"/>
          </w:tcPr>
          <w:p w14:paraId="6937FEA0">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17"/>
                <w:kern w:val="0"/>
                <w:szCs w:val="21"/>
                <w:lang w:bidi="ar"/>
              </w:rPr>
              <w:t>高危险性体育项目经营许可</w:t>
            </w:r>
          </w:p>
        </w:tc>
        <w:tc>
          <w:tcPr>
            <w:tcW w:w="3096" w:type="dxa"/>
            <w:tcBorders>
              <w:tl2br w:val="nil"/>
              <w:tr2bl w:val="nil"/>
            </w:tcBorders>
            <w:vAlign w:val="center"/>
          </w:tcPr>
          <w:p w14:paraId="3A387532">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550D0B5">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3730B1C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《中华人民共和国体育法》</w:t>
            </w:r>
          </w:p>
          <w:p w14:paraId="631C12CF">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《全民健身条例》</w:t>
            </w:r>
          </w:p>
          <w:p w14:paraId="10B5E645">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《国务院关于取消和下放一批行政审批项目等事项的决定》（国发〔2013〕19号）</w:t>
            </w:r>
          </w:p>
          <w:p w14:paraId="43C6F9B8">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《经营高危险性体育项目许可管理办法》（国家体育总局令2013年第17号）</w:t>
            </w:r>
          </w:p>
          <w:p w14:paraId="3B7B266A">
            <w:pPr>
              <w:spacing w:line="22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《陕西省体育局关于做好经营高危险性体育项目管理工作的通知》（陕体发〔2013〕59号）</w:t>
            </w:r>
          </w:p>
        </w:tc>
      </w:tr>
      <w:tr w14:paraId="1DA4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 w:hRule="atLeast"/>
          <w:jc w:val="center"/>
        </w:trPr>
        <w:tc>
          <w:tcPr>
            <w:tcW w:w="495" w:type="dxa"/>
            <w:gridSpan w:val="2"/>
            <w:tcBorders>
              <w:tl2br w:val="nil"/>
              <w:tr2bl w:val="nil"/>
            </w:tcBorders>
            <w:vAlign w:val="center"/>
          </w:tcPr>
          <w:p w14:paraId="3D210782">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w:t>
            </w:r>
          </w:p>
        </w:tc>
        <w:tc>
          <w:tcPr>
            <w:tcW w:w="1316" w:type="dxa"/>
            <w:gridSpan w:val="2"/>
            <w:tcBorders>
              <w:tl2br w:val="nil"/>
              <w:tr2bl w:val="nil"/>
            </w:tcBorders>
            <w:vAlign w:val="center"/>
          </w:tcPr>
          <w:p w14:paraId="64247C89">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vAlign w:val="center"/>
          </w:tcPr>
          <w:p w14:paraId="27DE4A6C">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临时占用公共体育场地设施审批</w:t>
            </w:r>
          </w:p>
        </w:tc>
        <w:tc>
          <w:tcPr>
            <w:tcW w:w="3096" w:type="dxa"/>
            <w:tcBorders>
              <w:tl2br w:val="nil"/>
              <w:tr2bl w:val="nil"/>
            </w:tcBorders>
            <w:vAlign w:val="center"/>
          </w:tcPr>
          <w:p w14:paraId="7A45EF50">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9975002">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2A9FFAAC">
            <w:pPr>
              <w:spacing w:line="22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《中华人民共和国体育法》</w:t>
            </w:r>
          </w:p>
        </w:tc>
      </w:tr>
      <w:tr w14:paraId="6AED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30" w:hRule="atLeast"/>
          <w:jc w:val="center"/>
        </w:trPr>
        <w:tc>
          <w:tcPr>
            <w:tcW w:w="495" w:type="dxa"/>
            <w:gridSpan w:val="2"/>
            <w:tcBorders>
              <w:tl2br w:val="nil"/>
              <w:tr2bl w:val="nil"/>
            </w:tcBorders>
            <w:vAlign w:val="center"/>
          </w:tcPr>
          <w:p w14:paraId="71BDC494">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sz w:val="44"/>
              </w:rPr>
              <mc:AlternateContent>
                <mc:Choice Requires="wps">
                  <w:drawing>
                    <wp:anchor distT="0" distB="0" distL="114300" distR="114300" simplePos="0" relativeHeight="251661312" behindDoc="0" locked="0" layoutInCell="1" allowOverlap="1">
                      <wp:simplePos x="0" y="0"/>
                      <wp:positionH relativeFrom="column">
                        <wp:posOffset>-528955</wp:posOffset>
                      </wp:positionH>
                      <wp:positionV relativeFrom="paragraph">
                        <wp:posOffset>-1115060</wp:posOffset>
                      </wp:positionV>
                      <wp:extent cx="776605" cy="429260"/>
                      <wp:effectExtent l="173990" t="0" r="0" b="0"/>
                      <wp:wrapNone/>
                      <wp:docPr id="11" name="文本框 11"/>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84161">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- 6 -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65pt;margin-top:-87.8pt;height:33.8pt;width:61.15pt;rotation:5898240f;z-index:251661312;mso-width-relative:page;mso-height-relative:page;" filled="f" stroked="f" coordsize="21600,21600" o:gfxdata="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7MzaRtcAAAAMAQAADwAAAAAAAAABACAAAAAi&#10;AAAAZHJzL2Rvd25yZXYueG1sUEsBAhQAFAAAAAgAh07iQJRwYc5EAgAAdQQAAA4AAAAAAAAAAQAg&#10;AAAAJgEAAGRycy9lMm9Eb2MueG1sUEsFBgAAAAAGAAYAWQEAANwFAAAAAA==&#10;">
                      <v:fill on="f" focussize="0,0"/>
                      <v:stroke on="f" weight="0.5pt"/>
                      <v:imagedata o:title=""/>
                      <o:lock v:ext="edit" aspectratio="f"/>
                      <v:textbox>
                        <w:txbxContent>
                          <w:p w14:paraId="5D084161">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- 6 -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16</w:t>
            </w:r>
          </w:p>
        </w:tc>
        <w:tc>
          <w:tcPr>
            <w:tcW w:w="1316" w:type="dxa"/>
            <w:gridSpan w:val="2"/>
            <w:tcBorders>
              <w:tl2br w:val="nil"/>
              <w:tr2bl w:val="nil"/>
            </w:tcBorders>
            <w:vAlign w:val="center"/>
          </w:tcPr>
          <w:p w14:paraId="617F2B21">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1882" w:type="dxa"/>
            <w:tcBorders>
              <w:tl2br w:val="nil"/>
              <w:tr2bl w:val="nil"/>
            </w:tcBorders>
            <w:vAlign w:val="center"/>
          </w:tcPr>
          <w:p w14:paraId="5083E3D3">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举办高危险性体育赛事活动许可</w:t>
            </w:r>
          </w:p>
        </w:tc>
        <w:tc>
          <w:tcPr>
            <w:tcW w:w="3096" w:type="dxa"/>
            <w:tcBorders>
              <w:tl2br w:val="nil"/>
              <w:tr2bl w:val="nil"/>
            </w:tcBorders>
            <w:vAlign w:val="center"/>
          </w:tcPr>
          <w:p w14:paraId="4923AC58">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color w:val="000000"/>
                <w:kern w:val="0"/>
                <w:szCs w:val="21"/>
                <w:lang w:eastAsia="zh-CN" w:bidi="ar"/>
              </w:rPr>
              <w:t>县教育体育</w:t>
            </w:r>
            <w:r>
              <w:rPr>
                <w:rFonts w:ascii="仿宋_GB2312" w:hAnsi="仿宋_GB2312" w:eastAsia="仿宋_GB2312" w:cs="仿宋_GB2312"/>
                <w:color w:val="000000"/>
                <w:kern w:val="0"/>
                <w:szCs w:val="21"/>
                <w:lang w:bidi="ar"/>
              </w:rPr>
              <w:t>局</w:t>
            </w:r>
          </w:p>
        </w:tc>
        <w:tc>
          <w:tcPr>
            <w:tcW w:w="6817" w:type="dxa"/>
            <w:tcBorders>
              <w:tl2br w:val="nil"/>
              <w:tr2bl w:val="nil"/>
            </w:tcBorders>
            <w:vAlign w:val="center"/>
          </w:tcPr>
          <w:p w14:paraId="68FD85F4">
            <w:pPr>
              <w:spacing w:line="220" w:lineRule="exact"/>
              <w:jc w:val="both"/>
              <w:textAlignment w:val="center"/>
              <w:rPr>
                <w:rFonts w:hint="eastAsia" w:ascii="仿宋_GB2312" w:hAnsi="仿宋_GB2312" w:eastAsia="仿宋_GB2312" w:cs="楷体_GB2312"/>
                <w:color w:val="000000"/>
                <w:kern w:val="0"/>
                <w:szCs w:val="21"/>
                <w:u w:val="none"/>
                <w:lang w:eastAsia="zh-CN" w:bidi="ar"/>
              </w:rPr>
            </w:pPr>
            <w:r>
              <w:rPr>
                <w:rFonts w:hint="eastAsia" w:ascii="仿宋_GB2312" w:hAnsi="仿宋_GB2312" w:eastAsia="仿宋_GB2312" w:cs="楷体_GB2312"/>
                <w:color w:val="000000"/>
                <w:kern w:val="0"/>
                <w:szCs w:val="21"/>
                <w:u w:val="none"/>
                <w:lang w:eastAsia="zh-CN" w:bidi="ar"/>
              </w:rPr>
              <w:t>《中华人民共和国行政许可法》</w:t>
            </w:r>
          </w:p>
          <w:p w14:paraId="7C293BF1">
            <w:pPr>
              <w:spacing w:line="220" w:lineRule="exact"/>
              <w:jc w:val="both"/>
              <w:textAlignment w:val="center"/>
              <w:rPr>
                <w:rFonts w:ascii="仿宋_GB2312" w:hAnsi="仿宋_GB2312" w:eastAsia="仿宋_GB2312" w:cs="楷体_GB2312"/>
                <w:color w:val="000000"/>
                <w:kern w:val="0"/>
                <w:szCs w:val="21"/>
                <w:u w:val="none"/>
                <w:lang w:bidi="ar"/>
              </w:rPr>
            </w:pPr>
            <w:r>
              <w:rPr>
                <w:rFonts w:ascii="仿宋_GB2312" w:hAnsi="仿宋_GB2312" w:eastAsia="仿宋_GB2312" w:cs="楷体_GB2312"/>
                <w:color w:val="000000"/>
                <w:kern w:val="0"/>
                <w:szCs w:val="21"/>
                <w:u w:val="none"/>
                <w:lang w:bidi="ar"/>
              </w:rPr>
              <w:t>《中华人民共和国体育法》</w:t>
            </w:r>
          </w:p>
          <w:p w14:paraId="1A581FC3">
            <w:pPr>
              <w:pStyle w:val="2"/>
              <w:ind w:left="0" w:leftChars="0" w:firstLine="0" w:firstLineChars="0"/>
              <w:jc w:val="both"/>
              <w:rPr>
                <w:rFonts w:hint="eastAsia" w:ascii="仿宋_GB2312" w:hAnsi="仿宋_GB2312" w:eastAsia="仿宋_GB2312" w:cs="楷体_GB2312"/>
                <w:color w:val="000000"/>
                <w:kern w:val="0"/>
                <w:sz w:val="21"/>
                <w:szCs w:val="21"/>
                <w:u w:val="none"/>
                <w:lang w:val="en-US" w:eastAsia="zh-CN" w:bidi="ar"/>
              </w:rPr>
            </w:pPr>
            <w:r>
              <w:rPr>
                <w:rFonts w:hint="eastAsia" w:ascii="仿宋_GB2312" w:hAnsi="仿宋_GB2312" w:eastAsia="仿宋_GB2312" w:cs="楷体_GB2312"/>
                <w:color w:val="000000"/>
                <w:kern w:val="0"/>
                <w:sz w:val="21"/>
                <w:szCs w:val="21"/>
                <w:u w:val="none"/>
                <w:lang w:val="en-US" w:eastAsia="zh-CN" w:bidi="ar"/>
              </w:rPr>
              <w:t>《体育赛事活动管理办法》（国家体育总局第31号令）</w:t>
            </w:r>
          </w:p>
          <w:p w14:paraId="4DCAE41D">
            <w:pPr>
              <w:pStyle w:val="3"/>
              <w:jc w:val="both"/>
              <w:rPr>
                <w:rFonts w:hint="eastAsia" w:ascii="仿宋_GB2312" w:hAnsi="仿宋_GB2312" w:eastAsia="仿宋_GB2312" w:cs="楷体_GB2312"/>
                <w:color w:val="000000"/>
                <w:kern w:val="0"/>
                <w:sz w:val="21"/>
                <w:szCs w:val="21"/>
                <w:u w:val="none"/>
                <w:lang w:val="en-US" w:eastAsia="zh-CN" w:bidi="ar"/>
              </w:rPr>
            </w:pPr>
            <w:r>
              <w:rPr>
                <w:rFonts w:hint="eastAsia" w:ascii="仿宋_GB2312" w:hAnsi="仿宋_GB2312" w:eastAsia="仿宋_GB2312" w:cs="楷体_GB2312"/>
                <w:color w:val="000000"/>
                <w:kern w:val="0"/>
                <w:sz w:val="21"/>
                <w:szCs w:val="21"/>
                <w:u w:val="none"/>
                <w:lang w:val="en-US" w:eastAsia="zh-CN" w:bidi="ar"/>
              </w:rPr>
              <w:t>《高危险性体育赛事活动目录》第一批第63号</w:t>
            </w:r>
          </w:p>
          <w:p w14:paraId="1A87223D">
            <w:pPr>
              <w:pStyle w:val="3"/>
              <w:jc w:val="both"/>
              <w:rPr>
                <w:rFonts w:hint="default" w:ascii="仿宋_GB2312" w:hAnsi="仿宋_GB2312" w:eastAsia="仿宋_GB2312" w:cs="楷体_GB2312"/>
                <w:color w:val="000000"/>
                <w:kern w:val="0"/>
                <w:sz w:val="21"/>
                <w:szCs w:val="21"/>
                <w:u w:val="single"/>
                <w:lang w:val="en-US" w:eastAsia="zh-CN" w:bidi="ar"/>
              </w:rPr>
            </w:pPr>
            <w:r>
              <w:rPr>
                <w:rFonts w:hint="eastAsia" w:ascii="仿宋_GB2312" w:hAnsi="仿宋_GB2312" w:eastAsia="仿宋_GB2312" w:cs="楷体_GB2312"/>
                <w:color w:val="000000"/>
                <w:kern w:val="0"/>
                <w:sz w:val="21"/>
                <w:szCs w:val="21"/>
                <w:u w:val="none"/>
                <w:lang w:val="en-US" w:eastAsia="zh-CN" w:bidi="ar"/>
              </w:rPr>
              <w:t>《关于做好高危险性体育赛事活动管理工作的通知》</w:t>
            </w:r>
          </w:p>
        </w:tc>
      </w:tr>
      <w:tr w14:paraId="64C5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42" w:hRule="atLeast"/>
          <w:jc w:val="center"/>
        </w:trPr>
        <w:tc>
          <w:tcPr>
            <w:tcW w:w="495" w:type="dxa"/>
            <w:gridSpan w:val="2"/>
            <w:tcBorders>
              <w:tl2br w:val="nil"/>
              <w:tr2bl w:val="nil"/>
            </w:tcBorders>
            <w:vAlign w:val="center"/>
          </w:tcPr>
          <w:p w14:paraId="08123E34">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w:t>
            </w:r>
          </w:p>
        </w:tc>
        <w:tc>
          <w:tcPr>
            <w:tcW w:w="1316" w:type="dxa"/>
            <w:gridSpan w:val="2"/>
            <w:tcBorders>
              <w:tl2br w:val="nil"/>
              <w:tr2bl w:val="nil"/>
            </w:tcBorders>
            <w:vAlign w:val="center"/>
          </w:tcPr>
          <w:p w14:paraId="0AFD2C90">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3D3B490E">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民用枪支及枪支主要零部件、弹药配置许可</w:t>
            </w:r>
          </w:p>
        </w:tc>
        <w:tc>
          <w:tcPr>
            <w:tcW w:w="3096" w:type="dxa"/>
            <w:tcBorders>
              <w:tl2br w:val="nil"/>
              <w:tr2bl w:val="nil"/>
            </w:tcBorders>
            <w:vAlign w:val="center"/>
          </w:tcPr>
          <w:p w14:paraId="1189CF07">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613040AD">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《中华人民共和国枪支管理法》</w:t>
            </w:r>
          </w:p>
        </w:tc>
      </w:tr>
      <w:tr w14:paraId="55D7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91" w:hRule="atLeast"/>
          <w:jc w:val="center"/>
        </w:trPr>
        <w:tc>
          <w:tcPr>
            <w:tcW w:w="495" w:type="dxa"/>
            <w:gridSpan w:val="2"/>
            <w:tcBorders>
              <w:tl2br w:val="nil"/>
              <w:tr2bl w:val="nil"/>
            </w:tcBorders>
            <w:vAlign w:val="center"/>
          </w:tcPr>
          <w:p w14:paraId="0A097EE6">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w:t>
            </w:r>
          </w:p>
        </w:tc>
        <w:tc>
          <w:tcPr>
            <w:tcW w:w="1316" w:type="dxa"/>
            <w:gridSpan w:val="2"/>
            <w:tcBorders>
              <w:tl2br w:val="nil"/>
              <w:tr2bl w:val="nil"/>
            </w:tcBorders>
            <w:vAlign w:val="center"/>
          </w:tcPr>
          <w:p w14:paraId="397CBA16">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1B59A3D3">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举行集会游行示威许可</w:t>
            </w:r>
          </w:p>
        </w:tc>
        <w:tc>
          <w:tcPr>
            <w:tcW w:w="3096" w:type="dxa"/>
            <w:tcBorders>
              <w:tl2br w:val="nil"/>
              <w:tr2bl w:val="nil"/>
            </w:tcBorders>
            <w:vAlign w:val="center"/>
          </w:tcPr>
          <w:p w14:paraId="0E789C8E">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15147222">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《中华人民共和国集会游行示威法》</w:t>
            </w:r>
          </w:p>
          <w:p w14:paraId="1D81627B">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《中华人民共和国集会游行示威法实施条例》</w:t>
            </w:r>
          </w:p>
        </w:tc>
      </w:tr>
      <w:tr w14:paraId="2815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15" w:hRule="atLeast"/>
          <w:jc w:val="center"/>
        </w:trPr>
        <w:tc>
          <w:tcPr>
            <w:tcW w:w="495" w:type="dxa"/>
            <w:gridSpan w:val="2"/>
            <w:tcBorders>
              <w:tl2br w:val="nil"/>
              <w:tr2bl w:val="nil"/>
            </w:tcBorders>
            <w:vAlign w:val="center"/>
          </w:tcPr>
          <w:p w14:paraId="56C0B1E5">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w:t>
            </w:r>
          </w:p>
        </w:tc>
        <w:tc>
          <w:tcPr>
            <w:tcW w:w="1316" w:type="dxa"/>
            <w:gridSpan w:val="2"/>
            <w:tcBorders>
              <w:tl2br w:val="nil"/>
              <w:tr2bl w:val="nil"/>
            </w:tcBorders>
            <w:vAlign w:val="center"/>
          </w:tcPr>
          <w:p w14:paraId="69BB90B3">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72753C70">
            <w:pPr>
              <w:spacing w:line="230" w:lineRule="exact"/>
              <w:jc w:val="both"/>
              <w:textAlignment w:val="center"/>
              <w:rPr>
                <w:rFonts w:ascii="仿宋_GB2312" w:hAnsi="仿宋_GB2312" w:eastAsia="仿宋_GB2312" w:cs="楷体_GB2312"/>
                <w:color w:val="000000"/>
                <w:spacing w:val="2"/>
                <w:szCs w:val="21"/>
                <w:highlight w:val="none"/>
              </w:rPr>
            </w:pPr>
            <w:r>
              <w:rPr>
                <w:rFonts w:ascii="仿宋_GB2312" w:hAnsi="仿宋_GB2312" w:eastAsia="仿宋_GB2312" w:cs="楷体_GB2312"/>
                <w:color w:val="000000"/>
                <w:spacing w:val="2"/>
                <w:kern w:val="0"/>
                <w:szCs w:val="21"/>
                <w:lang w:bidi="ar"/>
              </w:rPr>
              <w:t>大型群众性活动安全许可</w:t>
            </w:r>
          </w:p>
        </w:tc>
        <w:tc>
          <w:tcPr>
            <w:tcW w:w="3096" w:type="dxa"/>
            <w:tcBorders>
              <w:tl2br w:val="nil"/>
              <w:tr2bl w:val="nil"/>
            </w:tcBorders>
            <w:vAlign w:val="center"/>
          </w:tcPr>
          <w:p w14:paraId="615DD860">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250D22AA">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《中华人民共和国消防法》</w:t>
            </w:r>
          </w:p>
          <w:p w14:paraId="55F8E74D">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《大型群众性活动安全管理条例》</w:t>
            </w:r>
          </w:p>
        </w:tc>
      </w:tr>
      <w:tr w14:paraId="4919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24" w:hRule="atLeast"/>
          <w:jc w:val="center"/>
        </w:trPr>
        <w:tc>
          <w:tcPr>
            <w:tcW w:w="495" w:type="dxa"/>
            <w:gridSpan w:val="2"/>
            <w:tcBorders>
              <w:tl2br w:val="nil"/>
              <w:tr2bl w:val="nil"/>
            </w:tcBorders>
            <w:vAlign w:val="center"/>
          </w:tcPr>
          <w:p w14:paraId="4DEABAC2">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w:t>
            </w:r>
          </w:p>
        </w:tc>
        <w:tc>
          <w:tcPr>
            <w:tcW w:w="1316" w:type="dxa"/>
            <w:gridSpan w:val="2"/>
            <w:tcBorders>
              <w:tl2br w:val="nil"/>
              <w:tr2bl w:val="nil"/>
            </w:tcBorders>
            <w:vAlign w:val="center"/>
          </w:tcPr>
          <w:p w14:paraId="4128E260">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71BFD521">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旅馆业特种行业许可</w:t>
            </w:r>
          </w:p>
        </w:tc>
        <w:tc>
          <w:tcPr>
            <w:tcW w:w="3096" w:type="dxa"/>
            <w:tcBorders>
              <w:tl2br w:val="nil"/>
              <w:tr2bl w:val="nil"/>
            </w:tcBorders>
            <w:vAlign w:val="center"/>
          </w:tcPr>
          <w:p w14:paraId="3C885AA3">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21EB0077">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《旅馆业治安管理办法》</w:t>
            </w:r>
          </w:p>
          <w:p w14:paraId="1602BDDD">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《国务院对确需保留的行政审批项目设定行政许可的决定》</w:t>
            </w:r>
          </w:p>
          <w:p w14:paraId="28C2DE7D">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《公安部关于深化娱乐服务场所和特种行业治安管理改革进一步依法加强事中事后监管的工作意见》（公治〔2017〕529号）</w:t>
            </w:r>
          </w:p>
        </w:tc>
      </w:tr>
      <w:tr w14:paraId="7450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93" w:hRule="atLeast"/>
          <w:jc w:val="center"/>
        </w:trPr>
        <w:tc>
          <w:tcPr>
            <w:tcW w:w="495" w:type="dxa"/>
            <w:gridSpan w:val="2"/>
            <w:tcBorders>
              <w:tl2br w:val="nil"/>
              <w:tr2bl w:val="nil"/>
            </w:tcBorders>
            <w:vAlign w:val="center"/>
          </w:tcPr>
          <w:p w14:paraId="568A1C9C">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w:t>
            </w:r>
          </w:p>
        </w:tc>
        <w:tc>
          <w:tcPr>
            <w:tcW w:w="1316" w:type="dxa"/>
            <w:gridSpan w:val="2"/>
            <w:tcBorders>
              <w:tl2br w:val="nil"/>
              <w:tr2bl w:val="nil"/>
            </w:tcBorders>
            <w:vAlign w:val="center"/>
          </w:tcPr>
          <w:p w14:paraId="1421EDE1">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39A2F1D4">
            <w:pPr>
              <w:spacing w:line="23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bidi="ar"/>
              </w:rPr>
              <w:t>举办焰火晚会及其他大型焰火燃放活动许可</w:t>
            </w:r>
          </w:p>
        </w:tc>
        <w:tc>
          <w:tcPr>
            <w:tcW w:w="3096" w:type="dxa"/>
            <w:tcBorders>
              <w:tl2br w:val="nil"/>
              <w:tr2bl w:val="nil"/>
            </w:tcBorders>
            <w:vAlign w:val="center"/>
          </w:tcPr>
          <w:p w14:paraId="73E16A2F">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6FD8BE43">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《烟花爆竹安全管理条例》</w:t>
            </w:r>
          </w:p>
          <w:p w14:paraId="3321608F">
            <w:pPr>
              <w:spacing w:line="230" w:lineRule="exact"/>
              <w:jc w:val="both"/>
              <w:textAlignment w:val="center"/>
              <w:rPr>
                <w:rFonts w:ascii="仿宋_GB2312" w:hAnsi="仿宋_GB2312" w:eastAsia="仿宋_GB2312" w:cs="楷体_GB2312"/>
                <w:color w:val="000000"/>
                <w:spacing w:val="-4"/>
                <w:szCs w:val="21"/>
                <w:highlight w:val="none"/>
              </w:rPr>
            </w:pPr>
            <w:r>
              <w:rPr>
                <w:rFonts w:ascii="仿宋_GB2312" w:hAnsi="仿宋_GB2312" w:eastAsia="仿宋_GB2312" w:cs="楷体_GB2312"/>
                <w:color w:val="000000"/>
                <w:spacing w:val="-4"/>
                <w:kern w:val="0"/>
                <w:szCs w:val="21"/>
                <w:lang w:bidi="ar"/>
              </w:rPr>
              <w:t>《公安部办公厅关于贯彻执行〈大型焰火燃放作业人员资格条件及管理〉和〈大型焰火燃放作业单位资质条件及管理〉有关事项的通知》（公治〔2010〕592号）</w:t>
            </w:r>
          </w:p>
        </w:tc>
      </w:tr>
      <w:tr w14:paraId="3F27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62" w:hRule="atLeast"/>
          <w:jc w:val="center"/>
        </w:trPr>
        <w:tc>
          <w:tcPr>
            <w:tcW w:w="495" w:type="dxa"/>
            <w:gridSpan w:val="2"/>
            <w:tcBorders>
              <w:tl2br w:val="nil"/>
              <w:tr2bl w:val="nil"/>
            </w:tcBorders>
            <w:vAlign w:val="center"/>
          </w:tcPr>
          <w:p w14:paraId="7A195048">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w:t>
            </w:r>
          </w:p>
        </w:tc>
        <w:tc>
          <w:tcPr>
            <w:tcW w:w="1316" w:type="dxa"/>
            <w:gridSpan w:val="2"/>
            <w:tcBorders>
              <w:tl2br w:val="nil"/>
              <w:tr2bl w:val="nil"/>
            </w:tcBorders>
            <w:vAlign w:val="center"/>
          </w:tcPr>
          <w:p w14:paraId="74781355">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0937AEE4">
            <w:pPr>
              <w:spacing w:line="23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bidi="ar"/>
              </w:rPr>
              <w:t>烟花爆竹道路运输许可</w:t>
            </w:r>
          </w:p>
        </w:tc>
        <w:tc>
          <w:tcPr>
            <w:tcW w:w="3096" w:type="dxa"/>
            <w:tcBorders>
              <w:tl2br w:val="nil"/>
              <w:tr2bl w:val="nil"/>
            </w:tcBorders>
            <w:vAlign w:val="center"/>
          </w:tcPr>
          <w:p w14:paraId="02F10E64">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0B3E74E1">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（运达地或者启运地）</w:t>
            </w:r>
          </w:p>
        </w:tc>
        <w:tc>
          <w:tcPr>
            <w:tcW w:w="6817" w:type="dxa"/>
            <w:tcBorders>
              <w:tl2br w:val="nil"/>
              <w:tr2bl w:val="nil"/>
            </w:tcBorders>
            <w:vAlign w:val="center"/>
          </w:tcPr>
          <w:p w14:paraId="18A0B9BB">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《烟花爆竹安全管理条例》</w:t>
            </w:r>
          </w:p>
          <w:p w14:paraId="0942663B">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《关于优化烟花爆竹道路运输许可审批进一步深化烟花爆竹“放管服”改革工作的通知》（公治安明发〔2019〕218号）</w:t>
            </w:r>
          </w:p>
        </w:tc>
      </w:tr>
      <w:tr w14:paraId="1FDC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19" w:hRule="atLeast"/>
          <w:jc w:val="center"/>
        </w:trPr>
        <w:tc>
          <w:tcPr>
            <w:tcW w:w="495" w:type="dxa"/>
            <w:gridSpan w:val="2"/>
            <w:tcBorders>
              <w:tl2br w:val="nil"/>
              <w:tr2bl w:val="nil"/>
            </w:tcBorders>
            <w:vAlign w:val="center"/>
          </w:tcPr>
          <w:p w14:paraId="3C402D3E">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23</w:t>
            </w:r>
          </w:p>
        </w:tc>
        <w:tc>
          <w:tcPr>
            <w:tcW w:w="1316" w:type="dxa"/>
            <w:gridSpan w:val="2"/>
            <w:tcBorders>
              <w:tl2br w:val="nil"/>
              <w:tr2bl w:val="nil"/>
            </w:tcBorders>
            <w:vAlign w:val="center"/>
          </w:tcPr>
          <w:p w14:paraId="4359FFD3">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5777AE5C">
            <w:pPr>
              <w:spacing w:line="23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bidi="ar"/>
              </w:rPr>
              <w:t>民用爆炸物品购买许可</w:t>
            </w:r>
          </w:p>
        </w:tc>
        <w:tc>
          <w:tcPr>
            <w:tcW w:w="3096" w:type="dxa"/>
            <w:tcBorders>
              <w:tl2br w:val="nil"/>
              <w:tr2bl w:val="nil"/>
            </w:tcBorders>
            <w:vAlign w:val="center"/>
          </w:tcPr>
          <w:p w14:paraId="2517EBD1">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210E1607">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《民用爆炸物品安全管理条例》</w:t>
            </w:r>
          </w:p>
        </w:tc>
      </w:tr>
      <w:tr w14:paraId="3A15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34" w:hRule="atLeast"/>
          <w:jc w:val="center"/>
        </w:trPr>
        <w:tc>
          <w:tcPr>
            <w:tcW w:w="495" w:type="dxa"/>
            <w:gridSpan w:val="2"/>
            <w:tcBorders>
              <w:tl2br w:val="nil"/>
              <w:tr2bl w:val="nil"/>
            </w:tcBorders>
            <w:vAlign w:val="center"/>
          </w:tcPr>
          <w:p w14:paraId="621AFDED">
            <w:pPr>
              <w:keepNext w:val="0"/>
              <w:keepLines w:val="0"/>
              <w:widowControl/>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w:t>
            </w:r>
          </w:p>
        </w:tc>
        <w:tc>
          <w:tcPr>
            <w:tcW w:w="1316" w:type="dxa"/>
            <w:gridSpan w:val="2"/>
            <w:tcBorders>
              <w:tl2br w:val="nil"/>
              <w:tr2bl w:val="nil"/>
            </w:tcBorders>
            <w:vAlign w:val="center"/>
          </w:tcPr>
          <w:p w14:paraId="109EC915">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1BEAEFD4">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bidi="ar"/>
              </w:rPr>
              <w:t>民用爆炸物品运输许可</w:t>
            </w:r>
          </w:p>
        </w:tc>
        <w:tc>
          <w:tcPr>
            <w:tcW w:w="3096" w:type="dxa"/>
            <w:tcBorders>
              <w:tl2br w:val="nil"/>
              <w:tr2bl w:val="nil"/>
            </w:tcBorders>
            <w:vAlign w:val="center"/>
          </w:tcPr>
          <w:p w14:paraId="213AB90A">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2F34AB26">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（运达地）</w:t>
            </w:r>
          </w:p>
        </w:tc>
        <w:tc>
          <w:tcPr>
            <w:tcW w:w="6817" w:type="dxa"/>
            <w:tcBorders>
              <w:tl2br w:val="nil"/>
              <w:tr2bl w:val="nil"/>
            </w:tcBorders>
            <w:vAlign w:val="center"/>
          </w:tcPr>
          <w:p w14:paraId="31B56B34">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《民用爆炸物品安全管理条例》</w:t>
            </w:r>
          </w:p>
        </w:tc>
      </w:tr>
      <w:tr w14:paraId="1F29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80" w:hRule="atLeast"/>
          <w:jc w:val="center"/>
        </w:trPr>
        <w:tc>
          <w:tcPr>
            <w:tcW w:w="495" w:type="dxa"/>
            <w:gridSpan w:val="2"/>
            <w:tcBorders>
              <w:tl2br w:val="nil"/>
              <w:tr2bl w:val="nil"/>
            </w:tcBorders>
            <w:vAlign w:val="center"/>
          </w:tcPr>
          <w:p w14:paraId="31877779">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25</w:t>
            </w:r>
          </w:p>
        </w:tc>
        <w:tc>
          <w:tcPr>
            <w:tcW w:w="1316" w:type="dxa"/>
            <w:gridSpan w:val="2"/>
            <w:tcBorders>
              <w:tl2br w:val="nil"/>
              <w:tr2bl w:val="nil"/>
            </w:tcBorders>
            <w:vAlign w:val="center"/>
          </w:tcPr>
          <w:p w14:paraId="093BC6E3">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66B981CB">
            <w:pPr>
              <w:spacing w:line="22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kern w:val="0"/>
                <w:szCs w:val="21"/>
                <w:lang w:bidi="ar"/>
              </w:rPr>
              <w:t>剧毒化学品购买许可</w:t>
            </w:r>
          </w:p>
        </w:tc>
        <w:tc>
          <w:tcPr>
            <w:tcW w:w="3096" w:type="dxa"/>
            <w:tcBorders>
              <w:tl2br w:val="nil"/>
              <w:tr2bl w:val="nil"/>
            </w:tcBorders>
            <w:vAlign w:val="center"/>
          </w:tcPr>
          <w:p w14:paraId="1F2A1070">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0A19EB11">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《危险化学品安全管理条例》</w:t>
            </w:r>
          </w:p>
        </w:tc>
      </w:tr>
      <w:tr w14:paraId="3C87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44" w:hRule="atLeast"/>
          <w:jc w:val="center"/>
        </w:trPr>
        <w:tc>
          <w:tcPr>
            <w:tcW w:w="495" w:type="dxa"/>
            <w:gridSpan w:val="2"/>
            <w:tcBorders>
              <w:tl2br w:val="nil"/>
              <w:tr2bl w:val="nil"/>
            </w:tcBorders>
            <w:vAlign w:val="center"/>
          </w:tcPr>
          <w:p w14:paraId="7068E07F">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26</w:t>
            </w:r>
          </w:p>
        </w:tc>
        <w:tc>
          <w:tcPr>
            <w:tcW w:w="1316" w:type="dxa"/>
            <w:gridSpan w:val="2"/>
            <w:tcBorders>
              <w:tl2br w:val="nil"/>
              <w:tr2bl w:val="nil"/>
            </w:tcBorders>
            <w:vAlign w:val="center"/>
          </w:tcPr>
          <w:p w14:paraId="5AE4EC61">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3BA652B6">
            <w:pPr>
              <w:spacing w:line="220" w:lineRule="exact"/>
              <w:jc w:val="both"/>
              <w:textAlignment w:val="center"/>
              <w:rPr>
                <w:rFonts w:ascii="仿宋_GB2312" w:hAnsi="仿宋_GB2312" w:eastAsia="仿宋_GB2312" w:cs="楷体_GB2312"/>
                <w:color w:val="000000"/>
                <w:spacing w:val="-10"/>
                <w:szCs w:val="21"/>
                <w:highlight w:val="none"/>
              </w:rPr>
            </w:pPr>
            <w:r>
              <w:rPr>
                <w:rFonts w:ascii="仿宋_GB2312" w:hAnsi="仿宋_GB2312" w:eastAsia="仿宋_GB2312" w:cs="楷体_GB2312"/>
                <w:color w:val="000000"/>
                <w:kern w:val="0"/>
                <w:szCs w:val="21"/>
                <w:lang w:bidi="ar"/>
              </w:rPr>
              <w:t>剧毒化学品道路运输通行许可</w:t>
            </w:r>
          </w:p>
        </w:tc>
        <w:tc>
          <w:tcPr>
            <w:tcW w:w="3096" w:type="dxa"/>
            <w:tcBorders>
              <w:tl2br w:val="nil"/>
              <w:tr2bl w:val="nil"/>
            </w:tcBorders>
            <w:vAlign w:val="center"/>
          </w:tcPr>
          <w:p w14:paraId="2B7118BE">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690D2EE5">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《危险化学品安全管理条例》</w:t>
            </w:r>
          </w:p>
          <w:p w14:paraId="5A986AEC">
            <w:pPr>
              <w:pStyle w:val="143"/>
              <w:ind w:firstLine="0"/>
              <w:jc w:val="both"/>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《剧毒化学品购买和公路运输许可证件管理办法》</w:t>
            </w:r>
          </w:p>
        </w:tc>
      </w:tr>
      <w:tr w14:paraId="156E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61" w:hRule="atLeast"/>
          <w:jc w:val="center"/>
        </w:trPr>
        <w:tc>
          <w:tcPr>
            <w:tcW w:w="495" w:type="dxa"/>
            <w:gridSpan w:val="2"/>
            <w:tcBorders>
              <w:tl2br w:val="nil"/>
              <w:tr2bl w:val="nil"/>
            </w:tcBorders>
            <w:vAlign w:val="center"/>
          </w:tcPr>
          <w:p w14:paraId="01CB0C6E">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27</w:t>
            </w:r>
          </w:p>
        </w:tc>
        <w:tc>
          <w:tcPr>
            <w:tcW w:w="1316" w:type="dxa"/>
            <w:gridSpan w:val="2"/>
            <w:tcBorders>
              <w:tl2br w:val="nil"/>
              <w:tr2bl w:val="nil"/>
            </w:tcBorders>
            <w:vAlign w:val="center"/>
          </w:tcPr>
          <w:p w14:paraId="60B0057F">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2ED1BFA9">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10"/>
                <w:kern w:val="0"/>
                <w:szCs w:val="21"/>
                <w:lang w:bidi="ar"/>
              </w:rPr>
              <w:t>放射性物品道路运输许可</w:t>
            </w:r>
          </w:p>
        </w:tc>
        <w:tc>
          <w:tcPr>
            <w:tcW w:w="3096" w:type="dxa"/>
            <w:tcBorders>
              <w:tl2br w:val="nil"/>
              <w:tr2bl w:val="nil"/>
            </w:tcBorders>
            <w:vAlign w:val="center"/>
          </w:tcPr>
          <w:p w14:paraId="10EC3008">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46FC2D0A">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《中华人民共和国核安全法》</w:t>
            </w:r>
          </w:p>
          <w:p w14:paraId="1D35B92A">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《放射性物品运输安全管理条例》</w:t>
            </w:r>
          </w:p>
        </w:tc>
      </w:tr>
      <w:tr w14:paraId="7219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15" w:hRule="atLeast"/>
          <w:jc w:val="center"/>
        </w:trPr>
        <w:tc>
          <w:tcPr>
            <w:tcW w:w="495" w:type="dxa"/>
            <w:gridSpan w:val="2"/>
            <w:tcBorders>
              <w:tl2br w:val="nil"/>
              <w:tr2bl w:val="nil"/>
            </w:tcBorders>
            <w:vAlign w:val="center"/>
          </w:tcPr>
          <w:p w14:paraId="3BF71561">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28</w:t>
            </w:r>
          </w:p>
        </w:tc>
        <w:tc>
          <w:tcPr>
            <w:tcW w:w="1316" w:type="dxa"/>
            <w:gridSpan w:val="2"/>
            <w:tcBorders>
              <w:tl2br w:val="nil"/>
              <w:tr2bl w:val="nil"/>
            </w:tcBorders>
            <w:vAlign w:val="center"/>
          </w:tcPr>
          <w:p w14:paraId="514E7DE2">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73BCE3B8">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bidi="ar"/>
              </w:rPr>
              <w:t>运输危险化学品的车辆进入危险化学品运输车辆限制通行区域审批</w:t>
            </w:r>
          </w:p>
        </w:tc>
        <w:tc>
          <w:tcPr>
            <w:tcW w:w="3096" w:type="dxa"/>
            <w:tcBorders>
              <w:tl2br w:val="nil"/>
              <w:tr2bl w:val="nil"/>
            </w:tcBorders>
            <w:vAlign w:val="center"/>
          </w:tcPr>
          <w:p w14:paraId="15EA6DAB">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1DD94B76">
            <w:pPr>
              <w:spacing w:line="220" w:lineRule="exact"/>
              <w:jc w:val="both"/>
              <w:textAlignment w:val="center"/>
              <w:rPr>
                <w:rFonts w:eastAsia="仿宋_GB2312"/>
                <w:color w:val="000000"/>
                <w:highlight w:val="none"/>
              </w:rPr>
            </w:pPr>
            <w:r>
              <w:rPr>
                <w:rFonts w:ascii="仿宋_GB2312" w:hAnsi="仿宋_GB2312" w:eastAsia="仿宋_GB2312" w:cs="楷体_GB2312"/>
                <w:color w:val="000000"/>
                <w:kern w:val="0"/>
                <w:szCs w:val="21"/>
                <w:lang w:bidi="ar"/>
              </w:rPr>
              <w:t>《危险化学品安全管理条例》</w:t>
            </w:r>
          </w:p>
        </w:tc>
      </w:tr>
      <w:tr w14:paraId="6568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211" w:hRule="atLeast"/>
          <w:jc w:val="center"/>
        </w:trPr>
        <w:tc>
          <w:tcPr>
            <w:tcW w:w="495" w:type="dxa"/>
            <w:gridSpan w:val="2"/>
            <w:tcBorders>
              <w:tl2br w:val="nil"/>
              <w:tr2bl w:val="nil"/>
            </w:tcBorders>
            <w:vAlign w:val="center"/>
          </w:tcPr>
          <w:p w14:paraId="5BA98DD0">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29</w:t>
            </w:r>
          </w:p>
        </w:tc>
        <w:tc>
          <w:tcPr>
            <w:tcW w:w="1316" w:type="dxa"/>
            <w:gridSpan w:val="2"/>
            <w:tcBorders>
              <w:tl2br w:val="nil"/>
              <w:tr2bl w:val="nil"/>
            </w:tcBorders>
            <w:vAlign w:val="center"/>
          </w:tcPr>
          <w:p w14:paraId="422B6062">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2BCA5098">
            <w:pPr>
              <w:spacing w:line="220" w:lineRule="exact"/>
              <w:jc w:val="both"/>
              <w:textAlignment w:val="center"/>
              <w:rPr>
                <w:rFonts w:ascii="仿宋_GB2312" w:hAnsi="仿宋_GB2312" w:eastAsia="仿宋_GB2312" w:cs="楷体_GB2312"/>
                <w:color w:val="000000"/>
                <w:spacing w:val="-10"/>
                <w:szCs w:val="21"/>
                <w:highlight w:val="none"/>
              </w:rPr>
            </w:pPr>
            <w:r>
              <w:rPr>
                <w:rFonts w:ascii="仿宋_GB2312" w:hAnsi="仿宋_GB2312" w:eastAsia="仿宋_GB2312" w:cs="楷体_GB2312"/>
                <w:color w:val="000000"/>
                <w:kern w:val="0"/>
                <w:szCs w:val="21"/>
                <w:lang w:bidi="ar"/>
              </w:rPr>
              <w:t>易制毒化学品购买许可（除第一类中的药品类易制毒化学品外）</w:t>
            </w:r>
          </w:p>
        </w:tc>
        <w:tc>
          <w:tcPr>
            <w:tcW w:w="3096" w:type="dxa"/>
            <w:tcBorders>
              <w:tl2br w:val="nil"/>
              <w:tr2bl w:val="nil"/>
            </w:tcBorders>
            <w:vAlign w:val="center"/>
          </w:tcPr>
          <w:p w14:paraId="4F54B074">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056A5179">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《中华人民共和国禁毒法》</w:t>
            </w:r>
          </w:p>
          <w:p w14:paraId="5EA51FAB">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《易制毒化学品管理条例》</w:t>
            </w:r>
          </w:p>
        </w:tc>
      </w:tr>
      <w:tr w14:paraId="0557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61" w:hRule="atLeast"/>
          <w:jc w:val="center"/>
        </w:trPr>
        <w:tc>
          <w:tcPr>
            <w:tcW w:w="495" w:type="dxa"/>
            <w:gridSpan w:val="2"/>
            <w:tcBorders>
              <w:tl2br w:val="nil"/>
              <w:tr2bl w:val="nil"/>
            </w:tcBorders>
            <w:vAlign w:val="center"/>
          </w:tcPr>
          <w:p w14:paraId="5D53E89F">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30</w:t>
            </w:r>
          </w:p>
        </w:tc>
        <w:tc>
          <w:tcPr>
            <w:tcW w:w="1316" w:type="dxa"/>
            <w:gridSpan w:val="2"/>
            <w:tcBorders>
              <w:tl2br w:val="nil"/>
              <w:tr2bl w:val="nil"/>
            </w:tcBorders>
            <w:vAlign w:val="center"/>
          </w:tcPr>
          <w:p w14:paraId="640B2B5D">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10FFCE84">
            <w:pPr>
              <w:spacing w:line="22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kern w:val="0"/>
                <w:szCs w:val="21"/>
                <w:lang w:bidi="ar"/>
              </w:rPr>
              <w:t>易制毒化学品运输许可</w:t>
            </w:r>
          </w:p>
        </w:tc>
        <w:tc>
          <w:tcPr>
            <w:tcW w:w="3096" w:type="dxa"/>
            <w:tcBorders>
              <w:tl2br w:val="nil"/>
              <w:tr2bl w:val="nil"/>
            </w:tcBorders>
            <w:vAlign w:val="center"/>
          </w:tcPr>
          <w:p w14:paraId="57803E4F">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1339BAD6">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《中华人民共和国禁毒法》</w:t>
            </w:r>
          </w:p>
          <w:p w14:paraId="5F323590">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《易制毒化学品管理条例》</w:t>
            </w:r>
          </w:p>
        </w:tc>
      </w:tr>
      <w:tr w14:paraId="718B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19" w:hRule="atLeast"/>
          <w:jc w:val="center"/>
        </w:trPr>
        <w:tc>
          <w:tcPr>
            <w:tcW w:w="495" w:type="dxa"/>
            <w:gridSpan w:val="2"/>
            <w:tcBorders>
              <w:tl2br w:val="nil"/>
              <w:tr2bl w:val="nil"/>
            </w:tcBorders>
            <w:vAlign w:val="center"/>
          </w:tcPr>
          <w:p w14:paraId="4A903B4E">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31</w:t>
            </w:r>
          </w:p>
        </w:tc>
        <w:tc>
          <w:tcPr>
            <w:tcW w:w="1316" w:type="dxa"/>
            <w:gridSpan w:val="2"/>
            <w:tcBorders>
              <w:tl2br w:val="nil"/>
              <w:tr2bl w:val="nil"/>
            </w:tcBorders>
            <w:vAlign w:val="center"/>
          </w:tcPr>
          <w:p w14:paraId="3F34C14B">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55A60E33">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8"/>
                <w:kern w:val="0"/>
                <w:szCs w:val="21"/>
                <w:lang w:bidi="ar"/>
              </w:rPr>
              <w:t>金融机构营业场所和金库安全防范设施建设方案审批</w:t>
            </w:r>
          </w:p>
        </w:tc>
        <w:tc>
          <w:tcPr>
            <w:tcW w:w="3096" w:type="dxa"/>
            <w:tcBorders>
              <w:tl2br w:val="nil"/>
              <w:tr2bl w:val="nil"/>
            </w:tcBorders>
            <w:vAlign w:val="center"/>
          </w:tcPr>
          <w:p w14:paraId="2ECC89FA">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5170B2C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《国务院对确需保留的行政审批项目设定行政许可的决定》</w:t>
            </w:r>
          </w:p>
          <w:p w14:paraId="1AF29593">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bidi="ar"/>
              </w:rPr>
              <w:t>《金融机构营业场所和金库安全防范设施建设许可实施办法》（公安部令第86号）</w:t>
            </w:r>
          </w:p>
        </w:tc>
      </w:tr>
      <w:tr w14:paraId="642B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26" w:hRule="atLeast"/>
          <w:jc w:val="center"/>
        </w:trPr>
        <w:tc>
          <w:tcPr>
            <w:tcW w:w="495" w:type="dxa"/>
            <w:gridSpan w:val="2"/>
            <w:tcBorders>
              <w:tl2br w:val="nil"/>
              <w:tr2bl w:val="nil"/>
            </w:tcBorders>
            <w:vAlign w:val="center"/>
          </w:tcPr>
          <w:p w14:paraId="2C232B64">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32</w:t>
            </w:r>
          </w:p>
        </w:tc>
        <w:tc>
          <w:tcPr>
            <w:tcW w:w="1316" w:type="dxa"/>
            <w:gridSpan w:val="2"/>
            <w:tcBorders>
              <w:tl2br w:val="nil"/>
              <w:tr2bl w:val="nil"/>
            </w:tcBorders>
            <w:vAlign w:val="center"/>
          </w:tcPr>
          <w:p w14:paraId="439CFFCF">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345BAA24">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8"/>
                <w:kern w:val="0"/>
                <w:szCs w:val="21"/>
                <w:lang w:bidi="ar"/>
              </w:rPr>
              <w:t>金融机构营业场所和金库安全防范设施建设工程验收</w:t>
            </w:r>
          </w:p>
        </w:tc>
        <w:tc>
          <w:tcPr>
            <w:tcW w:w="3096" w:type="dxa"/>
            <w:tcBorders>
              <w:tl2br w:val="nil"/>
              <w:tr2bl w:val="nil"/>
            </w:tcBorders>
            <w:vAlign w:val="center"/>
          </w:tcPr>
          <w:p w14:paraId="0CC6535C">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6DEDC18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《国务院对确需保留的行政审批项目设定行政许可的决定》</w:t>
            </w:r>
          </w:p>
          <w:p w14:paraId="60B7FDAB">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bidi="ar"/>
              </w:rPr>
              <w:t>《金融机构营业场所和金库安全防范设施建设许可实施办法》（公安部令第86号）</w:t>
            </w:r>
          </w:p>
        </w:tc>
      </w:tr>
      <w:tr w14:paraId="57C7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26" w:hRule="atLeast"/>
          <w:jc w:val="center"/>
        </w:trPr>
        <w:tc>
          <w:tcPr>
            <w:tcW w:w="495" w:type="dxa"/>
            <w:gridSpan w:val="2"/>
            <w:tcBorders>
              <w:tl2br w:val="nil"/>
              <w:tr2bl w:val="nil"/>
            </w:tcBorders>
            <w:vAlign w:val="center"/>
          </w:tcPr>
          <w:p w14:paraId="75CC7459">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33</w:t>
            </w:r>
          </w:p>
        </w:tc>
        <w:tc>
          <w:tcPr>
            <w:tcW w:w="1316" w:type="dxa"/>
            <w:gridSpan w:val="2"/>
            <w:tcBorders>
              <w:tl2br w:val="nil"/>
              <w:tr2bl w:val="nil"/>
            </w:tcBorders>
            <w:vAlign w:val="center"/>
          </w:tcPr>
          <w:p w14:paraId="39D36888">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74DBF52B">
            <w:pPr>
              <w:spacing w:line="220" w:lineRule="exact"/>
              <w:jc w:val="both"/>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bidi="ar"/>
              </w:rPr>
              <w:t>机动车登记</w:t>
            </w:r>
          </w:p>
        </w:tc>
        <w:tc>
          <w:tcPr>
            <w:tcW w:w="3096" w:type="dxa"/>
            <w:tcBorders>
              <w:tl2br w:val="nil"/>
              <w:tr2bl w:val="nil"/>
            </w:tcBorders>
            <w:vAlign w:val="center"/>
          </w:tcPr>
          <w:p w14:paraId="6AFFB02E">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25D5B099">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w:t>
            </w:r>
          </w:p>
          <w:p w14:paraId="6D13827F">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《中华人民共和国道路交通安全法实施条例》</w:t>
            </w:r>
          </w:p>
          <w:p w14:paraId="4CF6643C">
            <w:pPr>
              <w:spacing w:line="22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kern w:val="0"/>
                <w:szCs w:val="21"/>
                <w:lang w:bidi="ar"/>
              </w:rPr>
              <w:t>《机动车登记规定》</w:t>
            </w:r>
          </w:p>
        </w:tc>
      </w:tr>
      <w:tr w14:paraId="2356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17" w:hRule="atLeast"/>
          <w:jc w:val="center"/>
        </w:trPr>
        <w:tc>
          <w:tcPr>
            <w:tcW w:w="495" w:type="dxa"/>
            <w:gridSpan w:val="2"/>
            <w:tcBorders>
              <w:tl2br w:val="nil"/>
              <w:tr2bl w:val="nil"/>
            </w:tcBorders>
            <w:vAlign w:val="center"/>
          </w:tcPr>
          <w:p w14:paraId="371D5B5B">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34</w:t>
            </w:r>
          </w:p>
        </w:tc>
        <w:tc>
          <w:tcPr>
            <w:tcW w:w="1316" w:type="dxa"/>
            <w:gridSpan w:val="2"/>
            <w:tcBorders>
              <w:tl2br w:val="nil"/>
              <w:tr2bl w:val="nil"/>
            </w:tcBorders>
            <w:vAlign w:val="center"/>
          </w:tcPr>
          <w:p w14:paraId="45A77BAA">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75EC7289">
            <w:pPr>
              <w:spacing w:line="220" w:lineRule="exact"/>
              <w:jc w:val="both"/>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spacing w:val="-10"/>
                <w:kern w:val="0"/>
                <w:szCs w:val="21"/>
                <w:lang w:bidi="ar"/>
              </w:rPr>
              <w:t>机动车临时通行牌证核发</w:t>
            </w:r>
          </w:p>
        </w:tc>
        <w:tc>
          <w:tcPr>
            <w:tcW w:w="3096" w:type="dxa"/>
            <w:tcBorders>
              <w:tl2br w:val="nil"/>
              <w:tr2bl w:val="nil"/>
            </w:tcBorders>
            <w:vAlign w:val="center"/>
          </w:tcPr>
          <w:p w14:paraId="20F5A217">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24595252">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w:t>
            </w:r>
          </w:p>
          <w:p w14:paraId="61326A06">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《中华人民共和国道路交通安全法实施条例》</w:t>
            </w:r>
          </w:p>
          <w:p w14:paraId="2E62F54C">
            <w:pPr>
              <w:spacing w:line="22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kern w:val="0"/>
                <w:szCs w:val="21"/>
                <w:lang w:bidi="ar"/>
              </w:rPr>
              <w:t>《机动车登记规定》</w:t>
            </w:r>
          </w:p>
        </w:tc>
      </w:tr>
      <w:tr w14:paraId="599A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40" w:hRule="atLeast"/>
          <w:jc w:val="center"/>
        </w:trPr>
        <w:tc>
          <w:tcPr>
            <w:tcW w:w="495" w:type="dxa"/>
            <w:gridSpan w:val="2"/>
            <w:tcBorders>
              <w:tl2br w:val="nil"/>
              <w:tr2bl w:val="nil"/>
            </w:tcBorders>
            <w:vAlign w:val="center"/>
          </w:tcPr>
          <w:p w14:paraId="7B120092">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sz w:val="44"/>
              </w:rPr>
              <mc:AlternateContent>
                <mc:Choice Requires="wps">
                  <w:drawing>
                    <wp:anchor distT="0" distB="0" distL="114300" distR="114300" simplePos="0" relativeHeight="251662336" behindDoc="0" locked="0" layoutInCell="1" allowOverlap="1">
                      <wp:simplePos x="0" y="0"/>
                      <wp:positionH relativeFrom="column">
                        <wp:posOffset>-576580</wp:posOffset>
                      </wp:positionH>
                      <wp:positionV relativeFrom="paragraph">
                        <wp:posOffset>444500</wp:posOffset>
                      </wp:positionV>
                      <wp:extent cx="776605" cy="429260"/>
                      <wp:effectExtent l="173990" t="0" r="0" b="0"/>
                      <wp:wrapNone/>
                      <wp:docPr id="13" name="文本框 13"/>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1BC7E">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- 7 -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35pt;height:33.8pt;width:61.15pt;rotation:5898240f;z-index:251662336;mso-width-relative:page;mso-height-relative:page;" filled="f" stroked="f" coordsize="21600,21600" o:gfxdata="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M28wvVAAAACQEAAA8AAAAAAAAAAQAgAAAAIgAA&#10;AGRycy9kb3ducmV2LnhtbFBLAQIUABQAAAAIAIdO4kC/l/mxRAIAAHUEAAAOAAAAAAAAAAEAIAAA&#10;ACQBAABkcnMvZTJvRG9jLnhtbFBLBQYAAAAABgAGAFkBAADaBQAAAAA=&#10;">
                      <v:fill on="f" focussize="0,0"/>
                      <v:stroke on="f" weight="0.5pt"/>
                      <v:imagedata o:title=""/>
                      <o:lock v:ext="edit" aspectratio="f"/>
                      <v:textbox>
                        <w:txbxContent>
                          <w:p w14:paraId="3881BC7E">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- 7 -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35</w:t>
            </w:r>
          </w:p>
        </w:tc>
        <w:tc>
          <w:tcPr>
            <w:tcW w:w="1316" w:type="dxa"/>
            <w:gridSpan w:val="2"/>
            <w:tcBorders>
              <w:tl2br w:val="nil"/>
              <w:tr2bl w:val="nil"/>
            </w:tcBorders>
            <w:vAlign w:val="center"/>
          </w:tcPr>
          <w:p w14:paraId="63125E04">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515F885C">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10"/>
                <w:kern w:val="0"/>
                <w:szCs w:val="21"/>
                <w:lang w:bidi="ar"/>
              </w:rPr>
              <w:t>机动车检验合格标志核发</w:t>
            </w:r>
          </w:p>
        </w:tc>
        <w:tc>
          <w:tcPr>
            <w:tcW w:w="3096" w:type="dxa"/>
            <w:tcBorders>
              <w:tl2br w:val="nil"/>
              <w:tr2bl w:val="nil"/>
            </w:tcBorders>
            <w:vAlign w:val="center"/>
          </w:tcPr>
          <w:p w14:paraId="26D087EB">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400FAACE">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w:t>
            </w:r>
          </w:p>
          <w:p w14:paraId="0D7B7EA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《中华人民共和国道路交通安全法实施条例》</w:t>
            </w:r>
          </w:p>
          <w:p w14:paraId="5540515D">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《机动车登记规定》</w:t>
            </w:r>
          </w:p>
        </w:tc>
      </w:tr>
      <w:tr w14:paraId="5335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56" w:hRule="atLeast"/>
          <w:jc w:val="center"/>
        </w:trPr>
        <w:tc>
          <w:tcPr>
            <w:tcW w:w="495" w:type="dxa"/>
            <w:gridSpan w:val="2"/>
            <w:tcBorders>
              <w:tl2br w:val="nil"/>
              <w:tr2bl w:val="nil"/>
            </w:tcBorders>
            <w:vAlign w:val="center"/>
          </w:tcPr>
          <w:p w14:paraId="55231D60">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sz w:val="44"/>
              </w:rPr>
              <mc:AlternateContent>
                <mc:Choice Requires="wps">
                  <w:drawing>
                    <wp:anchor distT="0" distB="0" distL="114300" distR="114300" simplePos="0" relativeHeight="251663360" behindDoc="0" locked="0" layoutInCell="1" allowOverlap="1">
                      <wp:simplePos x="0" y="0"/>
                      <wp:positionH relativeFrom="column">
                        <wp:posOffset>-643255</wp:posOffset>
                      </wp:positionH>
                      <wp:positionV relativeFrom="paragraph">
                        <wp:posOffset>-655320</wp:posOffset>
                      </wp:positionV>
                      <wp:extent cx="776605" cy="429260"/>
                      <wp:effectExtent l="173990" t="0" r="0" b="0"/>
                      <wp:wrapNone/>
                      <wp:docPr id="14" name="文本框 14"/>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1C3C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- 8 -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51.6pt;height:33.8pt;width:61.15pt;rotation:5898240f;z-index:251663360;mso-width-relative:page;mso-height-relative:page;" filled="f" stroked="f" coordsize="21600,21600" o:gfxdata="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O/aF1gAAAAwBAAAPAAAAAAAAAAEAIAAAACIA&#10;AABkcnMvZG93bnJldi54bWxQSwECFAAUAAAACACHTuJAd04k40QCAAB1BAAADgAAAAAAAAABACAA&#10;AAAlAQAAZHJzL2Uyb0RvYy54bWxQSwUGAAAAAAYABgBZAQAA2wUAAAAA&#10;">
                      <v:fill on="f" focussize="0,0"/>
                      <v:stroke on="f" weight="0.5pt"/>
                      <v:imagedata o:title=""/>
                      <o:lock v:ext="edit" aspectratio="f"/>
                      <v:textbox>
                        <w:txbxContent>
                          <w:p w14:paraId="2A81C3C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- 8 -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36</w:t>
            </w:r>
          </w:p>
        </w:tc>
        <w:tc>
          <w:tcPr>
            <w:tcW w:w="1316" w:type="dxa"/>
            <w:gridSpan w:val="2"/>
            <w:tcBorders>
              <w:tl2br w:val="nil"/>
              <w:tr2bl w:val="nil"/>
            </w:tcBorders>
            <w:vAlign w:val="center"/>
          </w:tcPr>
          <w:p w14:paraId="1BEDCEFD">
            <w:pPr>
              <w:spacing w:line="220"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7904D500">
            <w:pPr>
              <w:spacing w:line="220" w:lineRule="exact"/>
              <w:jc w:val="both"/>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spacing w:val="-10"/>
                <w:kern w:val="0"/>
                <w:szCs w:val="21"/>
                <w:lang w:bidi="ar"/>
              </w:rPr>
              <w:t>机动车驾驶证核发、审验</w:t>
            </w:r>
          </w:p>
        </w:tc>
        <w:tc>
          <w:tcPr>
            <w:tcW w:w="3096" w:type="dxa"/>
            <w:tcBorders>
              <w:tl2br w:val="nil"/>
              <w:tr2bl w:val="nil"/>
            </w:tcBorders>
            <w:vAlign w:val="center"/>
          </w:tcPr>
          <w:p w14:paraId="2AA7DCF5">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4F88AE8A">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w:t>
            </w:r>
          </w:p>
          <w:p w14:paraId="52A21D6A">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《中华人民共和国道路交通安全法实施条例》</w:t>
            </w:r>
          </w:p>
          <w:p w14:paraId="22D8D4A1">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《机动车驾驶证申领和使用规定》</w:t>
            </w:r>
          </w:p>
        </w:tc>
      </w:tr>
      <w:tr w14:paraId="1DF7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49" w:hRule="atLeast"/>
          <w:jc w:val="center"/>
        </w:trPr>
        <w:tc>
          <w:tcPr>
            <w:tcW w:w="495" w:type="dxa"/>
            <w:gridSpan w:val="2"/>
            <w:tcBorders>
              <w:tl2br w:val="nil"/>
              <w:tr2bl w:val="nil"/>
            </w:tcBorders>
            <w:vAlign w:val="center"/>
          </w:tcPr>
          <w:p w14:paraId="014E7735">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37</w:t>
            </w:r>
          </w:p>
        </w:tc>
        <w:tc>
          <w:tcPr>
            <w:tcW w:w="1316" w:type="dxa"/>
            <w:gridSpan w:val="2"/>
            <w:tcBorders>
              <w:tl2br w:val="nil"/>
              <w:tr2bl w:val="nil"/>
            </w:tcBorders>
            <w:vAlign w:val="center"/>
          </w:tcPr>
          <w:p w14:paraId="5528C336">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23DFC817">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校车驾驶资格许可</w:t>
            </w:r>
          </w:p>
        </w:tc>
        <w:tc>
          <w:tcPr>
            <w:tcW w:w="3096" w:type="dxa"/>
            <w:tcBorders>
              <w:tl2br w:val="nil"/>
              <w:tr2bl w:val="nil"/>
            </w:tcBorders>
            <w:vAlign w:val="center"/>
          </w:tcPr>
          <w:p w14:paraId="2E5058DB">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59179939">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《校车安全管理条例》</w:t>
            </w:r>
          </w:p>
          <w:p w14:paraId="60734A0A">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《机动车驾驶证申领和使用规定》</w:t>
            </w:r>
          </w:p>
        </w:tc>
      </w:tr>
      <w:tr w14:paraId="03D0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88" w:hRule="atLeast"/>
          <w:jc w:val="center"/>
        </w:trPr>
        <w:tc>
          <w:tcPr>
            <w:tcW w:w="495" w:type="dxa"/>
            <w:gridSpan w:val="2"/>
            <w:tcBorders>
              <w:tl2br w:val="nil"/>
              <w:tr2bl w:val="nil"/>
            </w:tcBorders>
            <w:vAlign w:val="center"/>
          </w:tcPr>
          <w:p w14:paraId="76AAADD4">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38</w:t>
            </w:r>
          </w:p>
        </w:tc>
        <w:tc>
          <w:tcPr>
            <w:tcW w:w="1316" w:type="dxa"/>
            <w:gridSpan w:val="2"/>
            <w:tcBorders>
              <w:tl2br w:val="nil"/>
              <w:tr2bl w:val="nil"/>
            </w:tcBorders>
            <w:vAlign w:val="center"/>
          </w:tcPr>
          <w:p w14:paraId="001C26C9">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56DB2D88">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非机动车登记</w:t>
            </w:r>
          </w:p>
        </w:tc>
        <w:tc>
          <w:tcPr>
            <w:tcW w:w="3096" w:type="dxa"/>
            <w:tcBorders>
              <w:tl2br w:val="nil"/>
              <w:tr2bl w:val="nil"/>
            </w:tcBorders>
            <w:vAlign w:val="center"/>
          </w:tcPr>
          <w:p w14:paraId="3C7C1DD4">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77C3ED9D">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w:t>
            </w:r>
          </w:p>
          <w:p w14:paraId="1000ECB5">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《陕西省实施〈中华人民共和国道路交通安全法〉办法》</w:t>
            </w:r>
          </w:p>
        </w:tc>
      </w:tr>
      <w:tr w14:paraId="40C5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46" w:hRule="atLeast"/>
          <w:jc w:val="center"/>
        </w:trPr>
        <w:tc>
          <w:tcPr>
            <w:tcW w:w="495" w:type="dxa"/>
            <w:gridSpan w:val="2"/>
            <w:tcBorders>
              <w:tl2br w:val="nil"/>
              <w:tr2bl w:val="nil"/>
            </w:tcBorders>
            <w:vAlign w:val="center"/>
          </w:tcPr>
          <w:p w14:paraId="5F4EAFA2">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39</w:t>
            </w:r>
          </w:p>
        </w:tc>
        <w:tc>
          <w:tcPr>
            <w:tcW w:w="1316" w:type="dxa"/>
            <w:gridSpan w:val="2"/>
            <w:tcBorders>
              <w:tl2br w:val="nil"/>
              <w:tr2bl w:val="nil"/>
            </w:tcBorders>
            <w:vAlign w:val="center"/>
          </w:tcPr>
          <w:p w14:paraId="5C3828DF">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627A8464">
            <w:pPr>
              <w:spacing w:line="23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bidi="ar"/>
              </w:rPr>
              <w:t>涉路施工交通安全审查</w:t>
            </w:r>
          </w:p>
        </w:tc>
        <w:tc>
          <w:tcPr>
            <w:tcW w:w="3096" w:type="dxa"/>
            <w:tcBorders>
              <w:tl2br w:val="nil"/>
              <w:tr2bl w:val="nil"/>
            </w:tcBorders>
            <w:vAlign w:val="center"/>
          </w:tcPr>
          <w:p w14:paraId="2638ABA7">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2B2B857F">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w:t>
            </w:r>
          </w:p>
          <w:p w14:paraId="3DDB0745">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《中华人民共和国公路法》</w:t>
            </w:r>
          </w:p>
          <w:p w14:paraId="3EFBF844">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《城市道路管理条例》</w:t>
            </w:r>
          </w:p>
          <w:p w14:paraId="033E0D68">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《陕西省实施〈中华人民共和国道路交通安全法〉办法》</w:t>
            </w:r>
          </w:p>
        </w:tc>
      </w:tr>
      <w:tr w14:paraId="2BD0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95" w:type="dxa"/>
            <w:gridSpan w:val="2"/>
            <w:tcBorders>
              <w:tl2br w:val="nil"/>
              <w:tr2bl w:val="nil"/>
            </w:tcBorders>
            <w:vAlign w:val="center"/>
          </w:tcPr>
          <w:p w14:paraId="1464975D">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40</w:t>
            </w:r>
          </w:p>
        </w:tc>
        <w:tc>
          <w:tcPr>
            <w:tcW w:w="1316" w:type="dxa"/>
            <w:gridSpan w:val="2"/>
            <w:tcBorders>
              <w:tl2br w:val="nil"/>
              <w:tr2bl w:val="nil"/>
            </w:tcBorders>
            <w:vAlign w:val="center"/>
          </w:tcPr>
          <w:p w14:paraId="158AA625">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4BCEF42A">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户口迁移审批</w:t>
            </w:r>
          </w:p>
        </w:tc>
        <w:tc>
          <w:tcPr>
            <w:tcW w:w="3096" w:type="dxa"/>
            <w:tcBorders>
              <w:tl2br w:val="nil"/>
              <w:tr2bl w:val="nil"/>
            </w:tcBorders>
            <w:vAlign w:val="center"/>
          </w:tcPr>
          <w:p w14:paraId="1E2FD4A6">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301AF75C">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《中华人民共和国户口登记条例》</w:t>
            </w:r>
          </w:p>
        </w:tc>
      </w:tr>
      <w:tr w14:paraId="0034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76" w:hRule="atLeast"/>
          <w:jc w:val="center"/>
        </w:trPr>
        <w:tc>
          <w:tcPr>
            <w:tcW w:w="495" w:type="dxa"/>
            <w:gridSpan w:val="2"/>
            <w:tcBorders>
              <w:tl2br w:val="nil"/>
              <w:tr2bl w:val="nil"/>
            </w:tcBorders>
            <w:vAlign w:val="center"/>
          </w:tcPr>
          <w:p w14:paraId="33242087">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41</w:t>
            </w:r>
          </w:p>
        </w:tc>
        <w:tc>
          <w:tcPr>
            <w:tcW w:w="1316" w:type="dxa"/>
            <w:gridSpan w:val="2"/>
            <w:tcBorders>
              <w:tl2br w:val="nil"/>
              <w:tr2bl w:val="nil"/>
            </w:tcBorders>
            <w:vAlign w:val="center"/>
          </w:tcPr>
          <w:p w14:paraId="4367AF7A">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0A1731CD">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犬类准养证核发</w:t>
            </w:r>
          </w:p>
        </w:tc>
        <w:tc>
          <w:tcPr>
            <w:tcW w:w="3096" w:type="dxa"/>
            <w:tcBorders>
              <w:tl2br w:val="nil"/>
              <w:tr2bl w:val="nil"/>
            </w:tcBorders>
            <w:vAlign w:val="center"/>
          </w:tcPr>
          <w:p w14:paraId="677C5D74">
            <w:pPr>
              <w:spacing w:line="23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县公安局</w:t>
            </w:r>
          </w:p>
        </w:tc>
        <w:tc>
          <w:tcPr>
            <w:tcW w:w="6817" w:type="dxa"/>
            <w:tcBorders>
              <w:tl2br w:val="nil"/>
              <w:tr2bl w:val="nil"/>
            </w:tcBorders>
            <w:vAlign w:val="center"/>
          </w:tcPr>
          <w:p w14:paraId="47428F83">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《中华人民共和国动物防疫法》</w:t>
            </w:r>
          </w:p>
          <w:p w14:paraId="60D1CBC9">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《中华人民共和国传染病防治法实施办法》</w:t>
            </w:r>
          </w:p>
          <w:p w14:paraId="566E0226">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《宝鸡市养犬管理条例》</w:t>
            </w:r>
          </w:p>
        </w:tc>
      </w:tr>
      <w:tr w14:paraId="6AE7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56" w:hRule="atLeast"/>
          <w:jc w:val="center"/>
        </w:trPr>
        <w:tc>
          <w:tcPr>
            <w:tcW w:w="495" w:type="dxa"/>
            <w:gridSpan w:val="2"/>
            <w:tcBorders>
              <w:tl2br w:val="nil"/>
              <w:tr2bl w:val="nil"/>
            </w:tcBorders>
            <w:vAlign w:val="center"/>
          </w:tcPr>
          <w:p w14:paraId="5F94A1B1">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42</w:t>
            </w:r>
          </w:p>
        </w:tc>
        <w:tc>
          <w:tcPr>
            <w:tcW w:w="1316" w:type="dxa"/>
            <w:gridSpan w:val="2"/>
            <w:tcBorders>
              <w:tl2br w:val="nil"/>
              <w:tr2bl w:val="nil"/>
            </w:tcBorders>
            <w:vAlign w:val="center"/>
          </w:tcPr>
          <w:p w14:paraId="10147671">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01EDDF04">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普通护照签发</w:t>
            </w:r>
          </w:p>
        </w:tc>
        <w:tc>
          <w:tcPr>
            <w:tcW w:w="3096" w:type="dxa"/>
            <w:tcBorders>
              <w:tl2br w:val="nil"/>
              <w:tr2bl w:val="nil"/>
            </w:tcBorders>
            <w:vAlign w:val="center"/>
          </w:tcPr>
          <w:p w14:paraId="05A2144F">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66747E04">
            <w:pPr>
              <w:spacing w:line="23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（受国家移民局委托实施）</w:t>
            </w:r>
          </w:p>
        </w:tc>
        <w:tc>
          <w:tcPr>
            <w:tcW w:w="6817" w:type="dxa"/>
            <w:tcBorders>
              <w:tl2br w:val="nil"/>
              <w:tr2bl w:val="nil"/>
            </w:tcBorders>
            <w:vAlign w:val="center"/>
          </w:tcPr>
          <w:p w14:paraId="673921A6">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《中华人民共和国护照法》</w:t>
            </w:r>
          </w:p>
        </w:tc>
      </w:tr>
      <w:tr w14:paraId="3F02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68" w:hRule="atLeast"/>
          <w:jc w:val="center"/>
        </w:trPr>
        <w:tc>
          <w:tcPr>
            <w:tcW w:w="495" w:type="dxa"/>
            <w:gridSpan w:val="2"/>
            <w:tcBorders>
              <w:tl2br w:val="nil"/>
              <w:tr2bl w:val="nil"/>
            </w:tcBorders>
            <w:vAlign w:val="center"/>
          </w:tcPr>
          <w:p w14:paraId="075E36D7">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43</w:t>
            </w:r>
          </w:p>
        </w:tc>
        <w:tc>
          <w:tcPr>
            <w:tcW w:w="1316" w:type="dxa"/>
            <w:gridSpan w:val="2"/>
            <w:tcBorders>
              <w:tl2br w:val="nil"/>
              <w:tr2bl w:val="nil"/>
            </w:tcBorders>
            <w:vAlign w:val="center"/>
          </w:tcPr>
          <w:p w14:paraId="6840620D">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793C2B96">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内地居民前往港澳通行证、往来港澳通行证及签注签发</w:t>
            </w:r>
          </w:p>
        </w:tc>
        <w:tc>
          <w:tcPr>
            <w:tcW w:w="3096" w:type="dxa"/>
            <w:tcBorders>
              <w:tl2br w:val="nil"/>
              <w:tr2bl w:val="nil"/>
            </w:tcBorders>
            <w:vAlign w:val="center"/>
          </w:tcPr>
          <w:p w14:paraId="47530E7C">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133E6F1C">
            <w:pPr>
              <w:spacing w:line="230" w:lineRule="exact"/>
              <w:jc w:val="center"/>
              <w:textAlignment w:val="center"/>
              <w:rPr>
                <w:rFonts w:ascii="仿宋_GB2312" w:hAnsi="仿宋_GB2312" w:eastAsia="仿宋_GB2312" w:cs="楷体_GB2312"/>
                <w:color w:val="000000"/>
                <w:spacing w:val="-10"/>
                <w:szCs w:val="21"/>
                <w:highlight w:val="none"/>
              </w:rPr>
            </w:pPr>
            <w:r>
              <w:rPr>
                <w:rFonts w:ascii="仿宋_GB2312" w:hAnsi="仿宋_GB2312" w:eastAsia="仿宋_GB2312" w:cs="楷体_GB2312"/>
                <w:color w:val="000000"/>
                <w:spacing w:val="-10"/>
                <w:kern w:val="0"/>
                <w:szCs w:val="21"/>
                <w:lang w:bidi="ar"/>
              </w:rPr>
              <w:t>（受中华人民共和国出入境管理局委托实施）</w:t>
            </w:r>
          </w:p>
        </w:tc>
        <w:tc>
          <w:tcPr>
            <w:tcW w:w="6817" w:type="dxa"/>
            <w:tcBorders>
              <w:tl2br w:val="nil"/>
              <w:tr2bl w:val="nil"/>
            </w:tcBorders>
            <w:vAlign w:val="center"/>
          </w:tcPr>
          <w:p w14:paraId="27B7CB54">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《中国公民因私事往来香港地区或者澳门地区的暂行管理办法》</w:t>
            </w:r>
          </w:p>
        </w:tc>
      </w:tr>
      <w:tr w14:paraId="4028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0" w:hRule="atLeast"/>
          <w:jc w:val="center"/>
        </w:trPr>
        <w:tc>
          <w:tcPr>
            <w:tcW w:w="495" w:type="dxa"/>
            <w:gridSpan w:val="2"/>
            <w:tcBorders>
              <w:tl2br w:val="nil"/>
              <w:tr2bl w:val="nil"/>
            </w:tcBorders>
            <w:vAlign w:val="center"/>
          </w:tcPr>
          <w:p w14:paraId="31507E19">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44</w:t>
            </w:r>
          </w:p>
        </w:tc>
        <w:tc>
          <w:tcPr>
            <w:tcW w:w="1316" w:type="dxa"/>
            <w:gridSpan w:val="2"/>
            <w:tcBorders>
              <w:tl2br w:val="nil"/>
              <w:tr2bl w:val="nil"/>
            </w:tcBorders>
            <w:vAlign w:val="center"/>
          </w:tcPr>
          <w:p w14:paraId="6502600F">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1C7D44C7">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港澳居民来往内地通行证签发</w:t>
            </w:r>
          </w:p>
        </w:tc>
        <w:tc>
          <w:tcPr>
            <w:tcW w:w="3096" w:type="dxa"/>
            <w:tcBorders>
              <w:tl2br w:val="nil"/>
              <w:tr2bl w:val="nil"/>
            </w:tcBorders>
            <w:vAlign w:val="center"/>
          </w:tcPr>
          <w:p w14:paraId="7BB95F38">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7C3B278D">
            <w:pPr>
              <w:spacing w:line="230" w:lineRule="exact"/>
              <w:jc w:val="center"/>
              <w:textAlignment w:val="center"/>
              <w:rPr>
                <w:rFonts w:ascii="仿宋_GB2312" w:hAnsi="仿宋_GB2312" w:eastAsia="仿宋_GB2312" w:cs="楷体_GB2312"/>
                <w:color w:val="000000"/>
                <w:spacing w:val="-10"/>
                <w:szCs w:val="21"/>
                <w:highlight w:val="none"/>
              </w:rPr>
            </w:pPr>
            <w:r>
              <w:rPr>
                <w:rFonts w:ascii="仿宋_GB2312" w:hAnsi="仿宋_GB2312" w:eastAsia="仿宋_GB2312" w:cs="楷体_GB2312"/>
                <w:color w:val="000000"/>
                <w:spacing w:val="-10"/>
                <w:kern w:val="0"/>
                <w:szCs w:val="21"/>
                <w:lang w:bidi="ar"/>
              </w:rPr>
              <w:t>（受中华人民共和国出入境管理局委托实施）</w:t>
            </w:r>
          </w:p>
        </w:tc>
        <w:tc>
          <w:tcPr>
            <w:tcW w:w="6817" w:type="dxa"/>
            <w:tcBorders>
              <w:tl2br w:val="nil"/>
              <w:tr2bl w:val="nil"/>
            </w:tcBorders>
            <w:vAlign w:val="center"/>
          </w:tcPr>
          <w:p w14:paraId="158BF002">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《中国公民因私事往来香港地区或者澳门地区的暂行管理办法》</w:t>
            </w:r>
          </w:p>
        </w:tc>
      </w:tr>
      <w:tr w14:paraId="5297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69" w:hRule="atLeast"/>
          <w:jc w:val="center"/>
        </w:trPr>
        <w:tc>
          <w:tcPr>
            <w:tcW w:w="495" w:type="dxa"/>
            <w:gridSpan w:val="2"/>
            <w:tcBorders>
              <w:tl2br w:val="nil"/>
              <w:tr2bl w:val="nil"/>
            </w:tcBorders>
            <w:vAlign w:val="center"/>
          </w:tcPr>
          <w:p w14:paraId="61E9FB16">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45</w:t>
            </w:r>
          </w:p>
        </w:tc>
        <w:tc>
          <w:tcPr>
            <w:tcW w:w="1316" w:type="dxa"/>
            <w:gridSpan w:val="2"/>
            <w:tcBorders>
              <w:tl2br w:val="nil"/>
              <w:tr2bl w:val="nil"/>
            </w:tcBorders>
            <w:vAlign w:val="center"/>
          </w:tcPr>
          <w:p w14:paraId="5DBEAC32">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593A48A0">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港澳居民定居证明签发</w:t>
            </w:r>
          </w:p>
        </w:tc>
        <w:tc>
          <w:tcPr>
            <w:tcW w:w="3096" w:type="dxa"/>
            <w:tcBorders>
              <w:tl2br w:val="nil"/>
              <w:tr2bl w:val="nil"/>
            </w:tcBorders>
            <w:vAlign w:val="center"/>
          </w:tcPr>
          <w:p w14:paraId="5CA85305">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59058074">
            <w:pPr>
              <w:spacing w:line="23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bidi="ar"/>
              </w:rPr>
              <w:t>（受中华人民共和国出入境管理局委托实施）</w:t>
            </w:r>
          </w:p>
        </w:tc>
        <w:tc>
          <w:tcPr>
            <w:tcW w:w="6817" w:type="dxa"/>
            <w:tcBorders>
              <w:tl2br w:val="nil"/>
              <w:tr2bl w:val="nil"/>
            </w:tcBorders>
            <w:vAlign w:val="center"/>
          </w:tcPr>
          <w:p w14:paraId="62A6F351">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《中国公民因私事往来香港地区或者澳门地区的暂行管理办法》</w:t>
            </w:r>
          </w:p>
        </w:tc>
      </w:tr>
      <w:tr w14:paraId="3047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01" w:hRule="atLeast"/>
          <w:jc w:val="center"/>
        </w:trPr>
        <w:tc>
          <w:tcPr>
            <w:tcW w:w="495" w:type="dxa"/>
            <w:gridSpan w:val="2"/>
            <w:tcBorders>
              <w:tl2br w:val="nil"/>
              <w:tr2bl w:val="nil"/>
            </w:tcBorders>
            <w:vAlign w:val="center"/>
          </w:tcPr>
          <w:p w14:paraId="58AB35C8">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46</w:t>
            </w:r>
          </w:p>
        </w:tc>
        <w:tc>
          <w:tcPr>
            <w:tcW w:w="1316" w:type="dxa"/>
            <w:gridSpan w:val="2"/>
            <w:tcBorders>
              <w:tl2br w:val="nil"/>
              <w:tr2bl w:val="nil"/>
            </w:tcBorders>
            <w:vAlign w:val="center"/>
          </w:tcPr>
          <w:p w14:paraId="263ED259">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280C6534">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大陆居民往来台湾通行证及签注签发</w:t>
            </w:r>
          </w:p>
        </w:tc>
        <w:tc>
          <w:tcPr>
            <w:tcW w:w="3096" w:type="dxa"/>
            <w:tcBorders>
              <w:tl2br w:val="nil"/>
              <w:tr2bl w:val="nil"/>
            </w:tcBorders>
            <w:vAlign w:val="center"/>
          </w:tcPr>
          <w:p w14:paraId="3833E6D5">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022CB45A">
            <w:pPr>
              <w:spacing w:line="23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bidi="ar"/>
              </w:rPr>
              <w:t>（受中华人民共和国出入境管理局委托实施）</w:t>
            </w:r>
          </w:p>
        </w:tc>
        <w:tc>
          <w:tcPr>
            <w:tcW w:w="6817" w:type="dxa"/>
            <w:tcBorders>
              <w:tl2br w:val="nil"/>
              <w:tr2bl w:val="nil"/>
            </w:tcBorders>
            <w:vAlign w:val="center"/>
          </w:tcPr>
          <w:p w14:paraId="5614E721">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《中国公民往来台湾地区管理办法》</w:t>
            </w:r>
          </w:p>
        </w:tc>
      </w:tr>
      <w:tr w14:paraId="016F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16" w:hRule="atLeast"/>
          <w:jc w:val="center"/>
        </w:trPr>
        <w:tc>
          <w:tcPr>
            <w:tcW w:w="495" w:type="dxa"/>
            <w:gridSpan w:val="2"/>
            <w:tcBorders>
              <w:tl2br w:val="nil"/>
              <w:tr2bl w:val="nil"/>
            </w:tcBorders>
            <w:vAlign w:val="center"/>
          </w:tcPr>
          <w:p w14:paraId="7A00B475">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47</w:t>
            </w:r>
          </w:p>
        </w:tc>
        <w:tc>
          <w:tcPr>
            <w:tcW w:w="1316" w:type="dxa"/>
            <w:gridSpan w:val="2"/>
            <w:tcBorders>
              <w:tl2br w:val="nil"/>
              <w:tr2bl w:val="nil"/>
            </w:tcBorders>
            <w:vAlign w:val="center"/>
          </w:tcPr>
          <w:p w14:paraId="51BC674F">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550ED401">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台湾居民来往大陆通行证签发</w:t>
            </w:r>
          </w:p>
        </w:tc>
        <w:tc>
          <w:tcPr>
            <w:tcW w:w="3096" w:type="dxa"/>
            <w:tcBorders>
              <w:tl2br w:val="nil"/>
              <w:tr2bl w:val="nil"/>
            </w:tcBorders>
            <w:vAlign w:val="center"/>
          </w:tcPr>
          <w:p w14:paraId="3D24FDB9">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120021B8">
            <w:pPr>
              <w:spacing w:line="23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bidi="ar"/>
              </w:rPr>
              <w:t>（受中华人民共和国出入境管理局委托实施）</w:t>
            </w:r>
          </w:p>
        </w:tc>
        <w:tc>
          <w:tcPr>
            <w:tcW w:w="6817" w:type="dxa"/>
            <w:tcBorders>
              <w:tl2br w:val="nil"/>
              <w:tr2bl w:val="nil"/>
            </w:tcBorders>
            <w:vAlign w:val="center"/>
          </w:tcPr>
          <w:p w14:paraId="2CE271B6">
            <w:pPr>
              <w:spacing w:line="23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《中国公民往来台湾地区管理办法》</w:t>
            </w:r>
          </w:p>
        </w:tc>
      </w:tr>
      <w:tr w14:paraId="010D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80" w:hRule="atLeast"/>
          <w:jc w:val="center"/>
        </w:trPr>
        <w:tc>
          <w:tcPr>
            <w:tcW w:w="495" w:type="dxa"/>
            <w:gridSpan w:val="2"/>
            <w:tcBorders>
              <w:tl2br w:val="nil"/>
              <w:tr2bl w:val="nil"/>
            </w:tcBorders>
            <w:vAlign w:val="center"/>
          </w:tcPr>
          <w:p w14:paraId="463316F5">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48</w:t>
            </w:r>
          </w:p>
        </w:tc>
        <w:tc>
          <w:tcPr>
            <w:tcW w:w="1316" w:type="dxa"/>
            <w:gridSpan w:val="2"/>
            <w:tcBorders>
              <w:tl2br w:val="nil"/>
              <w:tr2bl w:val="nil"/>
            </w:tcBorders>
            <w:vAlign w:val="center"/>
          </w:tcPr>
          <w:p w14:paraId="286CF48A">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县公安局</w:t>
            </w:r>
          </w:p>
        </w:tc>
        <w:tc>
          <w:tcPr>
            <w:tcW w:w="1882" w:type="dxa"/>
            <w:tcBorders>
              <w:tl2br w:val="nil"/>
              <w:tr2bl w:val="nil"/>
            </w:tcBorders>
            <w:vAlign w:val="center"/>
          </w:tcPr>
          <w:p w14:paraId="5FDE5026">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台湾</w:t>
            </w:r>
            <w:r>
              <w:rPr>
                <w:rFonts w:ascii="仿宋_GB2312" w:hAnsi="仿宋_GB2312" w:eastAsia="仿宋_GB2312" w:cs="楷体_GB2312"/>
                <w:color w:val="000000"/>
                <w:kern w:val="0"/>
                <w:szCs w:val="21"/>
                <w:lang w:bidi="ar"/>
              </w:rPr>
              <w:t>居民定居证明签发</w:t>
            </w:r>
          </w:p>
        </w:tc>
        <w:tc>
          <w:tcPr>
            <w:tcW w:w="3096" w:type="dxa"/>
            <w:tcBorders>
              <w:tl2br w:val="nil"/>
              <w:tr2bl w:val="nil"/>
            </w:tcBorders>
            <w:vAlign w:val="center"/>
          </w:tcPr>
          <w:p w14:paraId="3F939FDB">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县公安局</w:t>
            </w:r>
          </w:p>
          <w:p w14:paraId="3B4A8655">
            <w:pPr>
              <w:spacing w:line="23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bidi="ar"/>
              </w:rPr>
              <w:t>（受中华人民共和国出入境管理局委托实施）</w:t>
            </w:r>
          </w:p>
        </w:tc>
        <w:tc>
          <w:tcPr>
            <w:tcW w:w="6817" w:type="dxa"/>
            <w:tcBorders>
              <w:tl2br w:val="nil"/>
              <w:tr2bl w:val="nil"/>
            </w:tcBorders>
            <w:vAlign w:val="center"/>
          </w:tcPr>
          <w:p w14:paraId="4436DA4E">
            <w:pPr>
              <w:spacing w:line="23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《中国公民往来台湾地区管理办法》</w:t>
            </w:r>
          </w:p>
        </w:tc>
      </w:tr>
      <w:tr w14:paraId="5F74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61" w:hRule="atLeast"/>
          <w:jc w:val="center"/>
        </w:trPr>
        <w:tc>
          <w:tcPr>
            <w:tcW w:w="495" w:type="dxa"/>
            <w:gridSpan w:val="2"/>
            <w:tcBorders>
              <w:tl2br w:val="nil"/>
              <w:tr2bl w:val="nil"/>
            </w:tcBorders>
            <w:vAlign w:val="center"/>
          </w:tcPr>
          <w:p w14:paraId="563A21A1">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49</w:t>
            </w:r>
          </w:p>
        </w:tc>
        <w:tc>
          <w:tcPr>
            <w:tcW w:w="1316" w:type="dxa"/>
            <w:gridSpan w:val="2"/>
            <w:tcBorders>
              <w:tl2br w:val="nil"/>
              <w:tr2bl w:val="nil"/>
            </w:tcBorders>
            <w:vAlign w:val="center"/>
          </w:tcPr>
          <w:p w14:paraId="64456EC1">
            <w:pPr>
              <w:spacing w:line="220" w:lineRule="exact"/>
              <w:jc w:val="center"/>
              <w:textAlignment w:val="center"/>
              <w:rPr>
                <w:rFonts w:ascii="仿宋_GB2312" w:hAnsi="仿宋_GB2312" w:eastAsia="仿宋_GB2312" w:cs="楷体_GB2312"/>
                <w:color w:val="000000"/>
                <w:szCs w:val="21"/>
                <w:highlight w:val="none"/>
                <w:lang w:eastAsia="zh-CN"/>
              </w:rPr>
            </w:pPr>
            <w:r>
              <w:rPr>
                <w:rFonts w:ascii="仿宋_GB2312" w:hAnsi="仿宋_GB2312" w:eastAsia="仿宋_GB2312" w:cs="楷体_GB2312"/>
                <w:color w:val="000000"/>
                <w:kern w:val="0"/>
                <w:szCs w:val="21"/>
                <w:lang w:eastAsia="zh-CN" w:bidi="ar"/>
              </w:rPr>
              <w:t>县民政和退役军人事务局</w:t>
            </w:r>
          </w:p>
        </w:tc>
        <w:tc>
          <w:tcPr>
            <w:tcW w:w="1882" w:type="dxa"/>
            <w:tcBorders>
              <w:tl2br w:val="nil"/>
              <w:tr2bl w:val="nil"/>
            </w:tcBorders>
            <w:vAlign w:val="center"/>
          </w:tcPr>
          <w:p w14:paraId="11794D13">
            <w:pPr>
              <w:spacing w:line="220" w:lineRule="exact"/>
              <w:jc w:val="both"/>
              <w:textAlignment w:val="center"/>
              <w:rPr>
                <w:rFonts w:ascii="仿宋_GB2312" w:hAnsi="仿宋_GB2312" w:eastAsia="仿宋_GB2312" w:cs="楷体_GB2312"/>
                <w:color w:val="000000"/>
                <w:spacing w:val="-4"/>
                <w:szCs w:val="21"/>
                <w:highlight w:val="none"/>
              </w:rPr>
            </w:pPr>
            <w:r>
              <w:rPr>
                <w:rFonts w:ascii="仿宋_GB2312" w:hAnsi="仿宋_GB2312" w:eastAsia="仿宋_GB2312" w:cs="楷体_GB2312"/>
                <w:color w:val="000000"/>
                <w:spacing w:val="-4"/>
                <w:kern w:val="0"/>
                <w:szCs w:val="21"/>
                <w:lang w:bidi="ar"/>
              </w:rPr>
              <w:t>社会团体成立、变更、注销登记及修改章程核准</w:t>
            </w:r>
          </w:p>
        </w:tc>
        <w:tc>
          <w:tcPr>
            <w:tcW w:w="3096" w:type="dxa"/>
            <w:tcBorders>
              <w:tl2br w:val="nil"/>
              <w:tr2bl w:val="nil"/>
            </w:tcBorders>
            <w:vAlign w:val="center"/>
          </w:tcPr>
          <w:p w14:paraId="2A0A3218">
            <w:pPr>
              <w:spacing w:line="220" w:lineRule="exact"/>
              <w:jc w:val="center"/>
              <w:textAlignment w:val="center"/>
              <w:rPr>
                <w:rFonts w:hint="eastAsia"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024666B3">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楷体_GB2312"/>
                <w:color w:val="000000"/>
                <w:kern w:val="0"/>
                <w:szCs w:val="21"/>
                <w:lang w:bidi="ar"/>
              </w:rPr>
              <w:t>（实行登记管理机关和业务主管单位双重负责管理体制的，由有关业务主管单位实施前置审查）</w:t>
            </w:r>
          </w:p>
        </w:tc>
        <w:tc>
          <w:tcPr>
            <w:tcW w:w="6817" w:type="dxa"/>
            <w:tcBorders>
              <w:tl2br w:val="nil"/>
              <w:tr2bl w:val="nil"/>
            </w:tcBorders>
            <w:vAlign w:val="center"/>
          </w:tcPr>
          <w:p w14:paraId="27207736">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《社会团体登记管理条例》</w:t>
            </w:r>
          </w:p>
          <w:p w14:paraId="76351690">
            <w:pPr>
              <w:spacing w:line="220" w:lineRule="exact"/>
              <w:jc w:val="both"/>
              <w:textAlignment w:val="center"/>
              <w:rPr>
                <w:rFonts w:ascii="仿宋_GB2312" w:hAnsi="仿宋_GB2312" w:eastAsia="仿宋_GB2312" w:cs="楷体_GB2312"/>
                <w:color w:val="000000"/>
                <w:kern w:val="0"/>
                <w:szCs w:val="21"/>
                <w:highlight w:val="none"/>
                <w:lang w:bidi="ar"/>
              </w:rPr>
            </w:pPr>
          </w:p>
        </w:tc>
      </w:tr>
      <w:tr w14:paraId="4430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2" w:hRule="atLeast"/>
          <w:jc w:val="center"/>
        </w:trPr>
        <w:tc>
          <w:tcPr>
            <w:tcW w:w="495" w:type="dxa"/>
            <w:gridSpan w:val="2"/>
            <w:tcBorders>
              <w:tl2br w:val="nil"/>
              <w:tr2bl w:val="nil"/>
            </w:tcBorders>
            <w:vAlign w:val="center"/>
          </w:tcPr>
          <w:p w14:paraId="09EEB77B">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50</w:t>
            </w:r>
          </w:p>
        </w:tc>
        <w:tc>
          <w:tcPr>
            <w:tcW w:w="1316" w:type="dxa"/>
            <w:gridSpan w:val="2"/>
            <w:tcBorders>
              <w:tl2br w:val="nil"/>
              <w:tr2bl w:val="nil"/>
            </w:tcBorders>
            <w:vAlign w:val="center"/>
          </w:tcPr>
          <w:p w14:paraId="04C01F8B">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县民政和退役军人事务局</w:t>
            </w:r>
          </w:p>
        </w:tc>
        <w:tc>
          <w:tcPr>
            <w:tcW w:w="1882" w:type="dxa"/>
            <w:tcBorders>
              <w:tl2br w:val="nil"/>
              <w:tr2bl w:val="nil"/>
            </w:tcBorders>
            <w:vAlign w:val="center"/>
          </w:tcPr>
          <w:p w14:paraId="7766B104">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民办非企业单位成立、变更、注销登记及修改章程核准</w:t>
            </w:r>
          </w:p>
        </w:tc>
        <w:tc>
          <w:tcPr>
            <w:tcW w:w="3096" w:type="dxa"/>
            <w:tcBorders>
              <w:tl2br w:val="nil"/>
              <w:tr2bl w:val="nil"/>
            </w:tcBorders>
            <w:vAlign w:val="center"/>
          </w:tcPr>
          <w:p w14:paraId="0382AAA0">
            <w:pPr>
              <w:spacing w:line="220" w:lineRule="exact"/>
              <w:jc w:val="center"/>
              <w:textAlignment w:val="center"/>
              <w:rPr>
                <w:rFonts w:hint="eastAsia"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E1C4E4C">
            <w:pPr>
              <w:spacing w:line="220" w:lineRule="exact"/>
              <w:jc w:val="center"/>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楷体_GB2312"/>
                <w:color w:val="000000"/>
                <w:spacing w:val="-6"/>
                <w:kern w:val="0"/>
                <w:szCs w:val="21"/>
                <w:lang w:bidi="ar"/>
              </w:rPr>
              <w:t>（实行登记管理机关和业务主管单位双重负责管理体制的，由有关业务主管单位实施前置审查）</w:t>
            </w:r>
          </w:p>
        </w:tc>
        <w:tc>
          <w:tcPr>
            <w:tcW w:w="6817" w:type="dxa"/>
            <w:tcBorders>
              <w:tl2br w:val="nil"/>
              <w:tr2bl w:val="nil"/>
            </w:tcBorders>
            <w:vAlign w:val="center"/>
          </w:tcPr>
          <w:p w14:paraId="1AC670D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《民办非企业单位登记管理暂行条例》</w:t>
            </w:r>
          </w:p>
        </w:tc>
      </w:tr>
      <w:tr w14:paraId="4552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01" w:hRule="atLeast"/>
          <w:jc w:val="center"/>
        </w:trPr>
        <w:tc>
          <w:tcPr>
            <w:tcW w:w="495" w:type="dxa"/>
            <w:gridSpan w:val="2"/>
            <w:tcBorders>
              <w:tl2br w:val="nil"/>
              <w:tr2bl w:val="nil"/>
            </w:tcBorders>
            <w:vAlign w:val="center"/>
          </w:tcPr>
          <w:p w14:paraId="119B2763">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51</w:t>
            </w:r>
          </w:p>
        </w:tc>
        <w:tc>
          <w:tcPr>
            <w:tcW w:w="1316" w:type="dxa"/>
            <w:gridSpan w:val="2"/>
            <w:tcBorders>
              <w:tl2br w:val="nil"/>
              <w:tr2bl w:val="nil"/>
            </w:tcBorders>
            <w:vAlign w:val="center"/>
          </w:tcPr>
          <w:p w14:paraId="0306B331">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县民政和退役军人事务局</w:t>
            </w:r>
          </w:p>
        </w:tc>
        <w:tc>
          <w:tcPr>
            <w:tcW w:w="1882" w:type="dxa"/>
            <w:tcBorders>
              <w:tl2br w:val="nil"/>
              <w:tr2bl w:val="nil"/>
            </w:tcBorders>
            <w:vAlign w:val="center"/>
          </w:tcPr>
          <w:p w14:paraId="422C6494">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宗教活动场所法人成立、变更、注销登记</w:t>
            </w:r>
          </w:p>
        </w:tc>
        <w:tc>
          <w:tcPr>
            <w:tcW w:w="3096" w:type="dxa"/>
            <w:tcBorders>
              <w:tl2br w:val="nil"/>
              <w:tr2bl w:val="nil"/>
            </w:tcBorders>
            <w:vAlign w:val="center"/>
          </w:tcPr>
          <w:p w14:paraId="245F0741">
            <w:pPr>
              <w:spacing w:line="220" w:lineRule="exact"/>
              <w:jc w:val="center"/>
              <w:textAlignment w:val="center"/>
              <w:rPr>
                <w:rFonts w:hint="eastAsia"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57EBF90">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楷体_GB2312"/>
                <w:color w:val="000000"/>
                <w:kern w:val="0"/>
                <w:szCs w:val="21"/>
                <w:lang w:bidi="ar"/>
              </w:rPr>
              <w:t>（</w:t>
            </w:r>
            <w:r>
              <w:rPr>
                <w:rFonts w:ascii="仿宋_GB2312" w:hAnsi="仿宋_GB2312" w:eastAsia="仿宋_GB2312" w:cs="仿宋_GB2312"/>
                <w:color w:val="000000"/>
                <w:kern w:val="0"/>
                <w:szCs w:val="21"/>
                <w:lang w:val="en-US" w:eastAsia="zh-CN" w:bidi="ar"/>
              </w:rPr>
              <w:t>由县委统战部实施前置审查</w:t>
            </w:r>
            <w:r>
              <w:rPr>
                <w:rFonts w:ascii="仿宋_GB2312" w:hAnsi="仿宋_GB2312" w:eastAsia="仿宋_GB2312" w:cs="楷体_GB2312"/>
                <w:color w:val="000000"/>
                <w:kern w:val="0"/>
                <w:szCs w:val="21"/>
                <w:lang w:bidi="ar"/>
              </w:rPr>
              <w:t>）</w:t>
            </w:r>
          </w:p>
        </w:tc>
        <w:tc>
          <w:tcPr>
            <w:tcW w:w="6817" w:type="dxa"/>
            <w:tcBorders>
              <w:tl2br w:val="nil"/>
              <w:tr2bl w:val="nil"/>
            </w:tcBorders>
            <w:vAlign w:val="center"/>
          </w:tcPr>
          <w:p w14:paraId="6FE771E9">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《宗教事务条例》</w:t>
            </w:r>
          </w:p>
        </w:tc>
      </w:tr>
      <w:tr w14:paraId="05B5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43" w:hRule="atLeast"/>
          <w:jc w:val="center"/>
        </w:trPr>
        <w:tc>
          <w:tcPr>
            <w:tcW w:w="495" w:type="dxa"/>
            <w:gridSpan w:val="2"/>
            <w:tcBorders>
              <w:tl2br w:val="nil"/>
              <w:tr2bl w:val="nil"/>
            </w:tcBorders>
            <w:vAlign w:val="center"/>
          </w:tcPr>
          <w:p w14:paraId="61037EBD">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52</w:t>
            </w:r>
          </w:p>
        </w:tc>
        <w:tc>
          <w:tcPr>
            <w:tcW w:w="1316" w:type="dxa"/>
            <w:gridSpan w:val="2"/>
            <w:tcBorders>
              <w:tl2br w:val="nil"/>
              <w:tr2bl w:val="nil"/>
            </w:tcBorders>
            <w:vAlign w:val="center"/>
          </w:tcPr>
          <w:p w14:paraId="4816A1B7">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县民政和退役军人事务局</w:t>
            </w:r>
          </w:p>
        </w:tc>
        <w:tc>
          <w:tcPr>
            <w:tcW w:w="1882" w:type="dxa"/>
            <w:tcBorders>
              <w:tl2br w:val="nil"/>
              <w:tr2bl w:val="nil"/>
            </w:tcBorders>
            <w:vAlign w:val="center"/>
          </w:tcPr>
          <w:p w14:paraId="7A70BAAA">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慈善组织公开募捐资格审批</w:t>
            </w:r>
          </w:p>
        </w:tc>
        <w:tc>
          <w:tcPr>
            <w:tcW w:w="3096" w:type="dxa"/>
            <w:tcBorders>
              <w:tl2br w:val="nil"/>
              <w:tr2bl w:val="nil"/>
            </w:tcBorders>
            <w:vAlign w:val="center"/>
          </w:tcPr>
          <w:p w14:paraId="06837585">
            <w:pPr>
              <w:spacing w:line="22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县民政和退役军人事务局</w:t>
            </w:r>
          </w:p>
        </w:tc>
        <w:tc>
          <w:tcPr>
            <w:tcW w:w="6817" w:type="dxa"/>
            <w:tcBorders>
              <w:tl2br w:val="nil"/>
              <w:tr2bl w:val="nil"/>
            </w:tcBorders>
            <w:vAlign w:val="center"/>
          </w:tcPr>
          <w:p w14:paraId="36CE309E">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《中华人民共和国慈善法》</w:t>
            </w:r>
          </w:p>
        </w:tc>
      </w:tr>
      <w:tr w14:paraId="0DFB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 w:hRule="atLeast"/>
          <w:jc w:val="center"/>
        </w:trPr>
        <w:tc>
          <w:tcPr>
            <w:tcW w:w="495" w:type="dxa"/>
            <w:gridSpan w:val="2"/>
            <w:tcBorders>
              <w:tl2br w:val="nil"/>
              <w:tr2bl w:val="nil"/>
            </w:tcBorders>
            <w:vAlign w:val="center"/>
          </w:tcPr>
          <w:p w14:paraId="4B95E678">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53</w:t>
            </w:r>
          </w:p>
        </w:tc>
        <w:tc>
          <w:tcPr>
            <w:tcW w:w="1316" w:type="dxa"/>
            <w:gridSpan w:val="2"/>
            <w:tcBorders>
              <w:tl2br w:val="nil"/>
              <w:tr2bl w:val="nil"/>
            </w:tcBorders>
            <w:vAlign w:val="center"/>
          </w:tcPr>
          <w:p w14:paraId="4A9EE9A4">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县民政和退役军人事务局</w:t>
            </w:r>
          </w:p>
        </w:tc>
        <w:tc>
          <w:tcPr>
            <w:tcW w:w="1882" w:type="dxa"/>
            <w:tcBorders>
              <w:tl2br w:val="nil"/>
              <w:tr2bl w:val="nil"/>
            </w:tcBorders>
            <w:vAlign w:val="center"/>
          </w:tcPr>
          <w:p w14:paraId="726A7F14">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地名命名、更名审批</w:t>
            </w:r>
          </w:p>
        </w:tc>
        <w:tc>
          <w:tcPr>
            <w:tcW w:w="3096" w:type="dxa"/>
            <w:tcBorders>
              <w:tl2br w:val="nil"/>
              <w:tr2bl w:val="nil"/>
            </w:tcBorders>
            <w:vAlign w:val="center"/>
          </w:tcPr>
          <w:p w14:paraId="229D8F46">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县民政和退役军人事务局</w:t>
            </w:r>
          </w:p>
        </w:tc>
        <w:tc>
          <w:tcPr>
            <w:tcW w:w="6817" w:type="dxa"/>
            <w:tcBorders>
              <w:tl2br w:val="nil"/>
              <w:tr2bl w:val="nil"/>
            </w:tcBorders>
            <w:vAlign w:val="center"/>
          </w:tcPr>
          <w:p w14:paraId="57894F0F">
            <w:pPr>
              <w:spacing w:line="220" w:lineRule="exact"/>
              <w:jc w:val="both"/>
              <w:textAlignment w:val="center"/>
              <w:rPr>
                <w:rFonts w:ascii="仿宋_GB2312" w:hAnsi="仿宋_GB2312" w:eastAsia="仿宋_GB2312" w:cs="楷体_GB2312"/>
                <w:color w:val="000000"/>
                <w:szCs w:val="21"/>
                <w:highlight w:val="none"/>
                <w:lang w:val="en"/>
              </w:rPr>
            </w:pPr>
            <w:r>
              <w:rPr>
                <w:rFonts w:ascii="仿宋_GB2312" w:hAnsi="仿宋_GB2312" w:eastAsia="仿宋_GB2312" w:cs="楷体_GB2312"/>
                <w:color w:val="000000"/>
                <w:kern w:val="0"/>
                <w:szCs w:val="21"/>
                <w:lang w:bidi="ar"/>
              </w:rPr>
              <w:t>《地名管理条例》</w:t>
            </w:r>
          </w:p>
        </w:tc>
      </w:tr>
      <w:tr w14:paraId="65B0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65" w:hRule="atLeast"/>
          <w:jc w:val="center"/>
        </w:trPr>
        <w:tc>
          <w:tcPr>
            <w:tcW w:w="495" w:type="dxa"/>
            <w:gridSpan w:val="2"/>
            <w:tcBorders>
              <w:tl2br w:val="nil"/>
              <w:tr2bl w:val="nil"/>
            </w:tcBorders>
            <w:vAlign w:val="center"/>
          </w:tcPr>
          <w:p w14:paraId="26D0A3FE">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54</w:t>
            </w:r>
          </w:p>
        </w:tc>
        <w:tc>
          <w:tcPr>
            <w:tcW w:w="1316" w:type="dxa"/>
            <w:gridSpan w:val="2"/>
            <w:tcBorders>
              <w:tl2br w:val="nil"/>
              <w:tr2bl w:val="nil"/>
            </w:tcBorders>
            <w:vAlign w:val="center"/>
          </w:tcPr>
          <w:p w14:paraId="7F0DC9D1">
            <w:pPr>
              <w:spacing w:line="23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县财政局</w:t>
            </w:r>
          </w:p>
        </w:tc>
        <w:tc>
          <w:tcPr>
            <w:tcW w:w="1882" w:type="dxa"/>
            <w:tcBorders>
              <w:tl2br w:val="nil"/>
              <w:tr2bl w:val="nil"/>
            </w:tcBorders>
            <w:vAlign w:val="center"/>
          </w:tcPr>
          <w:p w14:paraId="23FF0821">
            <w:pPr>
              <w:spacing w:line="23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中介机构从事代理记账业务审批</w:t>
            </w:r>
          </w:p>
        </w:tc>
        <w:tc>
          <w:tcPr>
            <w:tcW w:w="3096" w:type="dxa"/>
            <w:tcBorders>
              <w:tl2br w:val="nil"/>
              <w:tr2bl w:val="nil"/>
            </w:tcBorders>
            <w:vAlign w:val="center"/>
          </w:tcPr>
          <w:p w14:paraId="41193486">
            <w:pPr>
              <w:spacing w:line="236"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0F9FCD0">
            <w:pPr>
              <w:spacing w:line="236"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2C313007">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《中华人民共和国会计法》</w:t>
            </w:r>
          </w:p>
          <w:p w14:paraId="67EF3DB5">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《代理记账管理办法》(财政部令第98号）</w:t>
            </w:r>
          </w:p>
          <w:p w14:paraId="3C2503D8">
            <w:pPr>
              <w:spacing w:line="236"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《陕西省财政厅关于做好2019年代理记账行业管理工作的通知》（陕财办会〔2019〕19号）</w:t>
            </w:r>
          </w:p>
        </w:tc>
      </w:tr>
      <w:tr w14:paraId="7D1B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83" w:hRule="atLeast"/>
          <w:jc w:val="center"/>
        </w:trPr>
        <w:tc>
          <w:tcPr>
            <w:tcW w:w="495" w:type="dxa"/>
            <w:gridSpan w:val="2"/>
            <w:tcBorders>
              <w:tl2br w:val="nil"/>
              <w:tr2bl w:val="nil"/>
            </w:tcBorders>
            <w:vAlign w:val="center"/>
          </w:tcPr>
          <w:p w14:paraId="5CCA75AF">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55</w:t>
            </w:r>
          </w:p>
        </w:tc>
        <w:tc>
          <w:tcPr>
            <w:tcW w:w="1316" w:type="dxa"/>
            <w:gridSpan w:val="2"/>
            <w:tcBorders>
              <w:tl2br w:val="nil"/>
              <w:tr2bl w:val="nil"/>
            </w:tcBorders>
            <w:vAlign w:val="center"/>
          </w:tcPr>
          <w:p w14:paraId="54B393F3">
            <w:pPr>
              <w:spacing w:line="23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人力资源和</w:t>
            </w:r>
          </w:p>
          <w:p w14:paraId="2D64733D">
            <w:pPr>
              <w:spacing w:line="23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社会保障局</w:t>
            </w:r>
          </w:p>
        </w:tc>
        <w:tc>
          <w:tcPr>
            <w:tcW w:w="1882" w:type="dxa"/>
            <w:tcBorders>
              <w:tl2br w:val="nil"/>
              <w:tr2bl w:val="nil"/>
            </w:tcBorders>
            <w:vAlign w:val="center"/>
          </w:tcPr>
          <w:p w14:paraId="26240628">
            <w:pPr>
              <w:spacing w:line="23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职业培训学校筹设审批</w:t>
            </w:r>
          </w:p>
        </w:tc>
        <w:tc>
          <w:tcPr>
            <w:tcW w:w="3096" w:type="dxa"/>
            <w:tcBorders>
              <w:tl2br w:val="nil"/>
              <w:tr2bl w:val="nil"/>
            </w:tcBorders>
            <w:vAlign w:val="center"/>
          </w:tcPr>
          <w:p w14:paraId="5BE52227">
            <w:pPr>
              <w:spacing w:line="23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人力资源和社会保障局</w:t>
            </w:r>
          </w:p>
        </w:tc>
        <w:tc>
          <w:tcPr>
            <w:tcW w:w="6817" w:type="dxa"/>
            <w:tcBorders>
              <w:tl2br w:val="nil"/>
              <w:tr2bl w:val="nil"/>
            </w:tcBorders>
            <w:vAlign w:val="center"/>
          </w:tcPr>
          <w:p w14:paraId="01528C7E">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《中华人民共和国民办教育促进法》</w:t>
            </w:r>
          </w:p>
          <w:p w14:paraId="37446CC8">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《中华人民共和国中外合作办学条例》</w:t>
            </w:r>
          </w:p>
        </w:tc>
      </w:tr>
      <w:tr w14:paraId="3C0C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96" w:hRule="atLeast"/>
          <w:jc w:val="center"/>
        </w:trPr>
        <w:tc>
          <w:tcPr>
            <w:tcW w:w="495" w:type="dxa"/>
            <w:gridSpan w:val="2"/>
            <w:tcBorders>
              <w:tl2br w:val="nil"/>
              <w:tr2bl w:val="nil"/>
            </w:tcBorders>
            <w:vAlign w:val="center"/>
          </w:tcPr>
          <w:p w14:paraId="782697F7">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w:t>
            </w:r>
            <w:r>
              <w:rPr>
                <w:sz w:val="44"/>
              </w:rPr>
              <mc:AlternateContent>
                <mc:Choice Requires="wps">
                  <w:drawing>
                    <wp:anchor distT="0" distB="0" distL="114300" distR="114300" simplePos="0" relativeHeight="251664384" behindDoc="0" locked="0" layoutInCell="1" allowOverlap="1">
                      <wp:simplePos x="0" y="0"/>
                      <wp:positionH relativeFrom="column">
                        <wp:posOffset>-576580</wp:posOffset>
                      </wp:positionH>
                      <wp:positionV relativeFrom="paragraph">
                        <wp:posOffset>534670</wp:posOffset>
                      </wp:positionV>
                      <wp:extent cx="776605" cy="429260"/>
                      <wp:effectExtent l="173990" t="0" r="0" b="0"/>
                      <wp:wrapNone/>
                      <wp:docPr id="15" name="文本框 15"/>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962300">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- 9 -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42.1pt;height:33.8pt;width:61.15pt;rotation:5898240f;z-index:251664384;mso-width-relative:page;mso-height-relative:page;" filled="f" stroked="f" coordsize="21600,21600" o:gfxdata="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EZq09UAAAAJAQAADwAAAAAAAAABACAAAAAiAAAA&#10;ZHJzL2Rvd25yZXYueG1sUEsBAhQAFAAAAAgAh07iQMK+UDFDAgAAdQQAAA4AAAAAAAAAAQAgAAAA&#10;JAEAAGRycy9lMm9Eb2MueG1sUEsFBgAAAAAGAAYAWQEAANkFAAAAAA==&#10;">
                      <v:fill on="f" focussize="0,0"/>
                      <v:stroke on="f" weight="0.5pt"/>
                      <v:imagedata o:title=""/>
                      <o:lock v:ext="edit" aspectratio="f"/>
                      <v:textbox>
                        <w:txbxContent>
                          <w:p w14:paraId="55962300">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- 9 -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6</w:t>
            </w:r>
          </w:p>
        </w:tc>
        <w:tc>
          <w:tcPr>
            <w:tcW w:w="1316" w:type="dxa"/>
            <w:gridSpan w:val="2"/>
            <w:tcBorders>
              <w:tl2br w:val="nil"/>
              <w:tr2bl w:val="nil"/>
            </w:tcBorders>
            <w:vAlign w:val="center"/>
          </w:tcPr>
          <w:p w14:paraId="4A86FF73">
            <w:pPr>
              <w:spacing w:line="23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人力资源和</w:t>
            </w:r>
          </w:p>
          <w:p w14:paraId="075738E2">
            <w:pPr>
              <w:spacing w:line="236"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社会保障局</w:t>
            </w:r>
          </w:p>
        </w:tc>
        <w:tc>
          <w:tcPr>
            <w:tcW w:w="1882" w:type="dxa"/>
            <w:tcBorders>
              <w:tl2br w:val="nil"/>
              <w:tr2bl w:val="nil"/>
            </w:tcBorders>
            <w:vAlign w:val="center"/>
          </w:tcPr>
          <w:p w14:paraId="7561D17D">
            <w:pPr>
              <w:spacing w:line="23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职业培训学校办学许可</w:t>
            </w:r>
          </w:p>
        </w:tc>
        <w:tc>
          <w:tcPr>
            <w:tcW w:w="3096" w:type="dxa"/>
            <w:tcBorders>
              <w:tl2br w:val="nil"/>
              <w:tr2bl w:val="nil"/>
            </w:tcBorders>
            <w:vAlign w:val="center"/>
          </w:tcPr>
          <w:p w14:paraId="189B79C6">
            <w:pPr>
              <w:spacing w:line="236"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333E05BE">
            <w:pPr>
              <w:spacing w:line="23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268A1904">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《中华人民共和国民办教育促进法》</w:t>
            </w:r>
          </w:p>
          <w:p w14:paraId="37C8215A">
            <w:pPr>
              <w:spacing w:line="236"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《中华人民共和国中外合作办学条例》</w:t>
            </w:r>
          </w:p>
        </w:tc>
      </w:tr>
      <w:tr w14:paraId="698F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216" w:hRule="atLeast"/>
          <w:jc w:val="center"/>
        </w:trPr>
        <w:tc>
          <w:tcPr>
            <w:tcW w:w="495" w:type="dxa"/>
            <w:gridSpan w:val="2"/>
            <w:tcBorders>
              <w:tl2br w:val="nil"/>
              <w:tr2bl w:val="nil"/>
            </w:tcBorders>
            <w:vAlign w:val="center"/>
          </w:tcPr>
          <w:p w14:paraId="33AF440B">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57</w:t>
            </w:r>
            <w:r>
              <w:rPr>
                <w:sz w:val="44"/>
              </w:rPr>
              <mc:AlternateContent>
                <mc:Choice Requires="wps">
                  <w:drawing>
                    <wp:anchor distT="0" distB="0" distL="114300" distR="114300" simplePos="0" relativeHeight="251665408" behindDoc="0" locked="0" layoutInCell="1" allowOverlap="1">
                      <wp:simplePos x="0" y="0"/>
                      <wp:positionH relativeFrom="column">
                        <wp:posOffset>-643255</wp:posOffset>
                      </wp:positionH>
                      <wp:positionV relativeFrom="paragraph">
                        <wp:posOffset>-769620</wp:posOffset>
                      </wp:positionV>
                      <wp:extent cx="776605" cy="429260"/>
                      <wp:effectExtent l="173990" t="0" r="0" b="0"/>
                      <wp:wrapNone/>
                      <wp:docPr id="16" name="文本框 16"/>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5E9F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- 10 -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60.6pt;height:33.8pt;width:61.15pt;rotation:5898240f;z-index:251665408;mso-width-relative:page;mso-height-relative:page;" filled="f" stroked="f" coordsize="21600,21600" o:gfxdata="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3YZ7dcAAAAMAQAADwAAAAAAAAABACAAAAAi&#10;AAAAZHJzL2Rvd25yZXYueG1sUEsBAhQAFAAAAAgAh07iQFypvJxEAgAAdQQAAA4AAAAAAAAAAQAg&#10;AAAAJgEAAGRycy9lMm9Eb2MueG1sUEsFBgAAAAAGAAYAWQEAANwFAAAAAA==&#10;">
                      <v:fill on="f" focussize="0,0"/>
                      <v:stroke on="f" weight="0.5pt"/>
                      <v:imagedata o:title=""/>
                      <o:lock v:ext="edit" aspectratio="f"/>
                      <v:textbox>
                        <w:txbxContent>
                          <w:p w14:paraId="2925E9F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- 10 -</w:t>
                            </w:r>
                          </w:p>
                        </w:txbxContent>
                      </v:textbox>
                    </v:shape>
                  </w:pict>
                </mc:Fallback>
              </mc:AlternateContent>
            </w:r>
          </w:p>
        </w:tc>
        <w:tc>
          <w:tcPr>
            <w:tcW w:w="1316" w:type="dxa"/>
            <w:gridSpan w:val="2"/>
            <w:tcBorders>
              <w:tl2br w:val="nil"/>
              <w:tr2bl w:val="nil"/>
            </w:tcBorders>
            <w:vAlign w:val="center"/>
          </w:tcPr>
          <w:p w14:paraId="722894CC">
            <w:pPr>
              <w:spacing w:line="23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人力资源和</w:t>
            </w:r>
          </w:p>
          <w:p w14:paraId="6C2E2AF4">
            <w:pPr>
              <w:spacing w:line="236"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社会保障局</w:t>
            </w:r>
          </w:p>
        </w:tc>
        <w:tc>
          <w:tcPr>
            <w:tcW w:w="1882" w:type="dxa"/>
            <w:tcBorders>
              <w:tl2br w:val="nil"/>
              <w:tr2bl w:val="nil"/>
            </w:tcBorders>
            <w:vAlign w:val="center"/>
          </w:tcPr>
          <w:p w14:paraId="76E32040">
            <w:pPr>
              <w:spacing w:line="23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人力资源服务许可</w:t>
            </w:r>
          </w:p>
        </w:tc>
        <w:tc>
          <w:tcPr>
            <w:tcW w:w="3096" w:type="dxa"/>
            <w:tcBorders>
              <w:tl2br w:val="nil"/>
              <w:tr2bl w:val="nil"/>
            </w:tcBorders>
            <w:vAlign w:val="center"/>
          </w:tcPr>
          <w:p w14:paraId="29683458">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C1B4C71">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092C64E7">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《中华人民共和国就业促进法》</w:t>
            </w:r>
          </w:p>
          <w:p w14:paraId="09A83699">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《人力资源市场暂行条例》</w:t>
            </w:r>
          </w:p>
          <w:p w14:paraId="5A8B615D">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《人力资源服务机构管理规定》</w:t>
            </w:r>
          </w:p>
          <w:p w14:paraId="1C529FCF">
            <w:pPr>
              <w:spacing w:line="23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《陕西省人力资源市场条例》</w:t>
            </w:r>
          </w:p>
        </w:tc>
      </w:tr>
      <w:tr w14:paraId="54F8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360" w:hRule="atLeast"/>
          <w:jc w:val="center"/>
        </w:trPr>
        <w:tc>
          <w:tcPr>
            <w:tcW w:w="495" w:type="dxa"/>
            <w:gridSpan w:val="2"/>
            <w:tcBorders>
              <w:tl2br w:val="nil"/>
              <w:tr2bl w:val="nil"/>
            </w:tcBorders>
            <w:vAlign w:val="center"/>
          </w:tcPr>
          <w:p w14:paraId="11800FB3">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58</w:t>
            </w:r>
          </w:p>
        </w:tc>
        <w:tc>
          <w:tcPr>
            <w:tcW w:w="1316" w:type="dxa"/>
            <w:gridSpan w:val="2"/>
            <w:tcBorders>
              <w:tl2br w:val="nil"/>
              <w:tr2bl w:val="nil"/>
            </w:tcBorders>
            <w:vAlign w:val="center"/>
          </w:tcPr>
          <w:p w14:paraId="164EEADB">
            <w:pPr>
              <w:spacing w:line="23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人力资源和</w:t>
            </w:r>
          </w:p>
          <w:p w14:paraId="24A8F45A">
            <w:pPr>
              <w:spacing w:line="236"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社会保障局</w:t>
            </w:r>
          </w:p>
        </w:tc>
        <w:tc>
          <w:tcPr>
            <w:tcW w:w="1882" w:type="dxa"/>
            <w:tcBorders>
              <w:tl2br w:val="nil"/>
              <w:tr2bl w:val="nil"/>
            </w:tcBorders>
            <w:vAlign w:val="center"/>
          </w:tcPr>
          <w:p w14:paraId="1F3B7D27">
            <w:pPr>
              <w:spacing w:line="23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劳务派遣经营许可</w:t>
            </w:r>
          </w:p>
        </w:tc>
        <w:tc>
          <w:tcPr>
            <w:tcW w:w="3096" w:type="dxa"/>
            <w:tcBorders>
              <w:tl2br w:val="nil"/>
              <w:tr2bl w:val="nil"/>
            </w:tcBorders>
            <w:vAlign w:val="center"/>
          </w:tcPr>
          <w:p w14:paraId="561B2250">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315E5143">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45EE399">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《中华人民共和国劳动合同法》</w:t>
            </w:r>
          </w:p>
          <w:p w14:paraId="10FA1A2E">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《劳务派遣行政许可实施办法》（人力资源社会保障部令第19号）</w:t>
            </w:r>
          </w:p>
          <w:p w14:paraId="3D4A5F1C">
            <w:pPr>
              <w:spacing w:line="230" w:lineRule="exact"/>
              <w:jc w:val="both"/>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spacing w:val="-8"/>
                <w:kern w:val="0"/>
                <w:szCs w:val="21"/>
                <w:lang w:bidi="ar"/>
              </w:rPr>
              <w:t>《陕西省人民政府关于取消和下放一批行政审批等项目的决定》（陕政发〔2016〕34号）</w:t>
            </w:r>
          </w:p>
          <w:p w14:paraId="7F436A64">
            <w:pPr>
              <w:spacing w:line="23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《劳务派遣行政许可实施细则》（陕人社发〔2013〕43号）</w:t>
            </w:r>
          </w:p>
        </w:tc>
      </w:tr>
      <w:tr w14:paraId="39FB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353" w:hRule="atLeast"/>
          <w:jc w:val="center"/>
        </w:trPr>
        <w:tc>
          <w:tcPr>
            <w:tcW w:w="495" w:type="dxa"/>
            <w:gridSpan w:val="2"/>
            <w:tcBorders>
              <w:tl2br w:val="nil"/>
              <w:tr2bl w:val="nil"/>
            </w:tcBorders>
            <w:vAlign w:val="center"/>
          </w:tcPr>
          <w:p w14:paraId="2A37DA82">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59</w:t>
            </w:r>
          </w:p>
        </w:tc>
        <w:tc>
          <w:tcPr>
            <w:tcW w:w="1316" w:type="dxa"/>
            <w:gridSpan w:val="2"/>
            <w:tcBorders>
              <w:tl2br w:val="nil"/>
              <w:tr2bl w:val="nil"/>
            </w:tcBorders>
            <w:vAlign w:val="center"/>
          </w:tcPr>
          <w:p w14:paraId="234D3AED">
            <w:pPr>
              <w:spacing w:line="23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人力资源和</w:t>
            </w:r>
          </w:p>
          <w:p w14:paraId="0FCC43C6">
            <w:pPr>
              <w:spacing w:line="236"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社会保障局</w:t>
            </w:r>
          </w:p>
        </w:tc>
        <w:tc>
          <w:tcPr>
            <w:tcW w:w="1882" w:type="dxa"/>
            <w:tcBorders>
              <w:tl2br w:val="nil"/>
              <w:tr2bl w:val="nil"/>
            </w:tcBorders>
            <w:vAlign w:val="center"/>
          </w:tcPr>
          <w:p w14:paraId="7D3CD690">
            <w:pPr>
              <w:spacing w:line="23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企业实行不定时工作制和综合计算工时工作制审批</w:t>
            </w:r>
          </w:p>
        </w:tc>
        <w:tc>
          <w:tcPr>
            <w:tcW w:w="3096" w:type="dxa"/>
            <w:tcBorders>
              <w:tl2br w:val="nil"/>
              <w:tr2bl w:val="nil"/>
            </w:tcBorders>
            <w:vAlign w:val="center"/>
          </w:tcPr>
          <w:p w14:paraId="74B51528">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3BCCA8E">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4460D45">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《中华人民共和国劳动法》</w:t>
            </w:r>
          </w:p>
          <w:p w14:paraId="7E2AFAAC">
            <w:pPr>
              <w:spacing w:line="230" w:lineRule="exact"/>
              <w:jc w:val="both"/>
              <w:textAlignment w:val="center"/>
              <w:rPr>
                <w:rFonts w:ascii="仿宋_GB2312" w:hAnsi="仿宋_GB2312" w:eastAsia="仿宋_GB2312" w:cs="楷体_GB2312"/>
                <w:color w:val="000000"/>
                <w:spacing w:val="-12"/>
                <w:kern w:val="0"/>
                <w:szCs w:val="21"/>
                <w:highlight w:val="none"/>
                <w:lang w:bidi="ar"/>
              </w:rPr>
            </w:pPr>
            <w:r>
              <w:rPr>
                <w:rFonts w:ascii="仿宋_GB2312" w:hAnsi="仿宋_GB2312" w:eastAsia="仿宋_GB2312" w:cs="楷体_GB2312"/>
                <w:color w:val="000000"/>
                <w:spacing w:val="-12"/>
                <w:kern w:val="0"/>
                <w:szCs w:val="21"/>
                <w:lang w:bidi="ar"/>
              </w:rPr>
              <w:t>《关于企业实行不定时工作制和综合计算工时工作制的审批办法》（劳部发〔1994〕503号）</w:t>
            </w:r>
          </w:p>
          <w:p w14:paraId="6E15A98B">
            <w:pPr>
              <w:spacing w:line="230" w:lineRule="exact"/>
              <w:jc w:val="both"/>
              <w:textAlignment w:val="center"/>
              <w:rPr>
                <w:rFonts w:ascii="仿宋_GB2312" w:hAnsi="仿宋_GB2312" w:eastAsia="仿宋_GB2312" w:cs="楷体_GB2312"/>
                <w:color w:val="000000"/>
                <w:spacing w:val="-4"/>
                <w:kern w:val="0"/>
                <w:szCs w:val="21"/>
                <w:highlight w:val="none"/>
                <w:lang w:bidi="ar"/>
              </w:rPr>
            </w:pPr>
            <w:r>
              <w:rPr>
                <w:rFonts w:ascii="仿宋_GB2312" w:hAnsi="仿宋_GB2312" w:eastAsia="仿宋_GB2312" w:cs="楷体_GB2312"/>
                <w:color w:val="000000"/>
                <w:spacing w:val="-4"/>
                <w:kern w:val="0"/>
                <w:szCs w:val="21"/>
                <w:lang w:bidi="ar"/>
              </w:rPr>
              <w:t>《陕西省人民政府关于取消和调整一批行政审批项目的决定》（陕政发〔2015〕6号）</w:t>
            </w:r>
          </w:p>
          <w:p w14:paraId="0225CB0C">
            <w:pPr>
              <w:spacing w:line="23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《陕西省关于企业实行不定时工作制和综合计算工时工作制的审批办法》（陕劳发〔1995〕201号）</w:t>
            </w:r>
          </w:p>
        </w:tc>
      </w:tr>
      <w:tr w14:paraId="1C19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40" w:hRule="atLeast"/>
          <w:jc w:val="center"/>
        </w:trPr>
        <w:tc>
          <w:tcPr>
            <w:tcW w:w="495" w:type="dxa"/>
            <w:gridSpan w:val="2"/>
            <w:tcBorders>
              <w:tl2br w:val="nil"/>
              <w:tr2bl w:val="nil"/>
            </w:tcBorders>
            <w:vAlign w:val="center"/>
          </w:tcPr>
          <w:p w14:paraId="4F04B6B9">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60</w:t>
            </w:r>
          </w:p>
        </w:tc>
        <w:tc>
          <w:tcPr>
            <w:tcW w:w="1316" w:type="dxa"/>
            <w:gridSpan w:val="2"/>
            <w:tcBorders>
              <w:tl2br w:val="nil"/>
              <w:tr2bl w:val="nil"/>
            </w:tcBorders>
            <w:vAlign w:val="center"/>
          </w:tcPr>
          <w:p w14:paraId="12B1E78E">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298D28F1">
            <w:pPr>
              <w:spacing w:line="23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开采矿产资源审批</w:t>
            </w:r>
          </w:p>
        </w:tc>
        <w:tc>
          <w:tcPr>
            <w:tcW w:w="3096" w:type="dxa"/>
            <w:tcBorders>
              <w:tl2br w:val="nil"/>
              <w:tr2bl w:val="nil"/>
            </w:tcBorders>
            <w:vAlign w:val="center"/>
          </w:tcPr>
          <w:p w14:paraId="16C39EEB">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县自然资源</w:t>
            </w:r>
            <w:r>
              <w:rPr>
                <w:rFonts w:ascii="仿宋_GB2312" w:hAnsi="仿宋_GB2312" w:eastAsia="仿宋_GB2312" w:cs="楷体_GB2312"/>
                <w:color w:val="000000"/>
                <w:kern w:val="0"/>
                <w:sz w:val="18"/>
                <w:szCs w:val="18"/>
                <w:lang w:eastAsia="zh-CN" w:bidi="ar"/>
              </w:rPr>
              <w:t>和</w:t>
            </w:r>
            <w:r>
              <w:rPr>
                <w:rFonts w:ascii="仿宋_GB2312" w:hAnsi="仿宋_GB2312" w:eastAsia="仿宋_GB2312" w:cs="楷体_GB2312"/>
                <w:color w:val="000000"/>
                <w:kern w:val="0"/>
                <w:szCs w:val="21"/>
                <w:lang w:eastAsia="zh-CN" w:bidi="ar"/>
              </w:rPr>
              <w:t>林业局</w:t>
            </w:r>
          </w:p>
        </w:tc>
        <w:tc>
          <w:tcPr>
            <w:tcW w:w="6817" w:type="dxa"/>
            <w:tcBorders>
              <w:tl2br w:val="nil"/>
              <w:tr2bl w:val="nil"/>
            </w:tcBorders>
            <w:vAlign w:val="center"/>
          </w:tcPr>
          <w:p w14:paraId="1AE630A1">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《中华人民共和国矿产资源法》</w:t>
            </w:r>
          </w:p>
          <w:p w14:paraId="6BE39AE1">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《中华人民共和国矿产资源法实施细则》</w:t>
            </w:r>
          </w:p>
          <w:p w14:paraId="0EAC3FF0">
            <w:pPr>
              <w:spacing w:line="230" w:lineRule="exact"/>
              <w:jc w:val="both"/>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bidi="ar"/>
              </w:rPr>
              <w:t>《矿产资源开采登记管理办法》</w:t>
            </w:r>
          </w:p>
        </w:tc>
      </w:tr>
      <w:tr w14:paraId="43F8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40" w:hRule="atLeast"/>
          <w:jc w:val="center"/>
        </w:trPr>
        <w:tc>
          <w:tcPr>
            <w:tcW w:w="495" w:type="dxa"/>
            <w:gridSpan w:val="2"/>
            <w:tcBorders>
              <w:tl2br w:val="nil"/>
              <w:tr2bl w:val="nil"/>
            </w:tcBorders>
            <w:vAlign w:val="center"/>
          </w:tcPr>
          <w:p w14:paraId="7225E996">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61</w:t>
            </w:r>
          </w:p>
        </w:tc>
        <w:tc>
          <w:tcPr>
            <w:tcW w:w="1316" w:type="dxa"/>
            <w:gridSpan w:val="2"/>
            <w:tcBorders>
              <w:tl2br w:val="nil"/>
              <w:tr2bl w:val="nil"/>
            </w:tcBorders>
            <w:vAlign w:val="center"/>
          </w:tcPr>
          <w:p w14:paraId="1E8A1E92">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7E374462">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建设项目用地预审与选址意见书核发</w:t>
            </w:r>
          </w:p>
        </w:tc>
        <w:tc>
          <w:tcPr>
            <w:tcW w:w="3096" w:type="dxa"/>
            <w:tcBorders>
              <w:tl2br w:val="nil"/>
              <w:tr2bl w:val="nil"/>
            </w:tcBorders>
            <w:vAlign w:val="center"/>
          </w:tcPr>
          <w:p w14:paraId="3E687CED">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67D0CDD6">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《中华人民共和国城乡规划法》</w:t>
            </w:r>
          </w:p>
          <w:p w14:paraId="1457F9E1">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《中华人民共和国土地管理法》</w:t>
            </w:r>
          </w:p>
          <w:p w14:paraId="04ACB11C">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《中华人民共和国土地管理法实施条例》</w:t>
            </w:r>
          </w:p>
          <w:p w14:paraId="7A2F363D">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《建设项目用地预审管理办法》（国土资源部令第68号）</w:t>
            </w:r>
          </w:p>
        </w:tc>
      </w:tr>
      <w:tr w14:paraId="49A3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10" w:hRule="atLeast"/>
          <w:jc w:val="center"/>
        </w:trPr>
        <w:tc>
          <w:tcPr>
            <w:tcW w:w="495" w:type="dxa"/>
            <w:gridSpan w:val="2"/>
            <w:tcBorders>
              <w:tl2br w:val="nil"/>
              <w:tr2bl w:val="nil"/>
            </w:tcBorders>
            <w:vAlign w:val="center"/>
          </w:tcPr>
          <w:p w14:paraId="2FAD2928">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62</w:t>
            </w:r>
          </w:p>
        </w:tc>
        <w:tc>
          <w:tcPr>
            <w:tcW w:w="1316" w:type="dxa"/>
            <w:gridSpan w:val="2"/>
            <w:tcBorders>
              <w:tl2br w:val="nil"/>
              <w:tr2bl w:val="nil"/>
            </w:tcBorders>
            <w:vAlign w:val="center"/>
          </w:tcPr>
          <w:p w14:paraId="2AF95BE4">
            <w:pPr>
              <w:spacing w:line="23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县自然资源和</w:t>
            </w:r>
          </w:p>
          <w:p w14:paraId="3F1CAB3A">
            <w:pPr>
              <w:spacing w:line="23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林业局</w:t>
            </w:r>
          </w:p>
        </w:tc>
        <w:tc>
          <w:tcPr>
            <w:tcW w:w="1882" w:type="dxa"/>
            <w:tcBorders>
              <w:tl2br w:val="nil"/>
              <w:tr2bl w:val="nil"/>
            </w:tcBorders>
            <w:vAlign w:val="center"/>
          </w:tcPr>
          <w:p w14:paraId="70366488">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国有建设用地使用权出让后土地使用权分割转让批准</w:t>
            </w:r>
          </w:p>
        </w:tc>
        <w:tc>
          <w:tcPr>
            <w:tcW w:w="3096" w:type="dxa"/>
            <w:tcBorders>
              <w:tl2br w:val="nil"/>
              <w:tr2bl w:val="nil"/>
            </w:tcBorders>
            <w:vAlign w:val="center"/>
          </w:tcPr>
          <w:p w14:paraId="056AE4FB">
            <w:pPr>
              <w:spacing w:line="230" w:lineRule="exact"/>
              <w:ind w:firstLine="210" w:firstLineChars="100"/>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61D9CBAA">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《中华人民共和国城镇国有土地使用权出让和转让暂行条例》</w:t>
            </w:r>
          </w:p>
        </w:tc>
      </w:tr>
      <w:tr w14:paraId="6544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50" w:hRule="atLeast"/>
          <w:jc w:val="center"/>
        </w:trPr>
        <w:tc>
          <w:tcPr>
            <w:tcW w:w="495" w:type="dxa"/>
            <w:gridSpan w:val="2"/>
            <w:tcBorders>
              <w:tl2br w:val="nil"/>
              <w:tr2bl w:val="nil"/>
            </w:tcBorders>
            <w:vAlign w:val="center"/>
          </w:tcPr>
          <w:p w14:paraId="0E5026CC">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63</w:t>
            </w:r>
          </w:p>
        </w:tc>
        <w:tc>
          <w:tcPr>
            <w:tcW w:w="1316" w:type="dxa"/>
            <w:gridSpan w:val="2"/>
            <w:tcBorders>
              <w:tl2br w:val="nil"/>
              <w:tr2bl w:val="nil"/>
            </w:tcBorders>
            <w:vAlign w:val="center"/>
          </w:tcPr>
          <w:p w14:paraId="309695F8">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县自然资源和</w:t>
            </w:r>
          </w:p>
          <w:p w14:paraId="0CBC0ED5">
            <w:pPr>
              <w:spacing w:line="20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林业局</w:t>
            </w:r>
          </w:p>
        </w:tc>
        <w:tc>
          <w:tcPr>
            <w:tcW w:w="1882" w:type="dxa"/>
            <w:tcBorders>
              <w:tl2br w:val="nil"/>
              <w:tr2bl w:val="nil"/>
            </w:tcBorders>
            <w:vAlign w:val="center"/>
          </w:tcPr>
          <w:p w14:paraId="41AE7272">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乡（镇）村企业使用集体建设用地审批</w:t>
            </w:r>
          </w:p>
        </w:tc>
        <w:tc>
          <w:tcPr>
            <w:tcW w:w="3096" w:type="dxa"/>
            <w:tcBorders>
              <w:tl2br w:val="nil"/>
              <w:tr2bl w:val="nil"/>
            </w:tcBorders>
            <w:vAlign w:val="center"/>
          </w:tcPr>
          <w:p w14:paraId="27D675EA">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县人民政府</w:t>
            </w:r>
          </w:p>
          <w:p w14:paraId="7C66F41E">
            <w:pPr>
              <w:spacing w:line="20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（由</w:t>
            </w:r>
            <w:r>
              <w:rPr>
                <w:rFonts w:ascii="仿宋_GB2312" w:hAnsi="仿宋_GB2312" w:eastAsia="仿宋_GB2312" w:cs="楷体_GB2312"/>
                <w:color w:val="000000"/>
                <w:kern w:val="0"/>
                <w:szCs w:val="21"/>
                <w:lang w:eastAsia="zh-CN" w:bidi="ar"/>
              </w:rPr>
              <w:t>县自然资源和林业局</w:t>
            </w:r>
            <w:r>
              <w:rPr>
                <w:rFonts w:ascii="仿宋_GB2312" w:hAnsi="仿宋_GB2312" w:eastAsia="仿宋_GB2312" w:cs="楷体_GB2312"/>
                <w:color w:val="000000"/>
                <w:kern w:val="0"/>
                <w:szCs w:val="21"/>
                <w:lang w:bidi="ar"/>
              </w:rPr>
              <w:t>承办）</w:t>
            </w:r>
          </w:p>
        </w:tc>
        <w:tc>
          <w:tcPr>
            <w:tcW w:w="6817" w:type="dxa"/>
            <w:tcBorders>
              <w:tl2br w:val="nil"/>
              <w:tr2bl w:val="nil"/>
            </w:tcBorders>
            <w:vAlign w:val="center"/>
          </w:tcPr>
          <w:p w14:paraId="202DCB01">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《中华人民共和国土地管理法》</w:t>
            </w:r>
          </w:p>
          <w:p w14:paraId="22685939">
            <w:pPr>
              <w:spacing w:line="206" w:lineRule="exact"/>
              <w:jc w:val="both"/>
              <w:textAlignment w:val="center"/>
              <w:rPr>
                <w:color w:val="000000"/>
                <w:highlight w:val="none"/>
              </w:rPr>
            </w:pPr>
            <w:r>
              <w:rPr>
                <w:rFonts w:ascii="仿宋_GB2312" w:hAnsi="仿宋_GB2312" w:eastAsia="仿宋_GB2312" w:cs="楷体_GB2312"/>
                <w:color w:val="000000"/>
                <w:kern w:val="0"/>
                <w:szCs w:val="21"/>
                <w:lang w:bidi="ar"/>
              </w:rPr>
              <w:t>《陕西省实施&lt;中华人民共和国土地管理法&gt;办法》</w:t>
            </w:r>
          </w:p>
        </w:tc>
      </w:tr>
      <w:tr w14:paraId="542E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73" w:hRule="atLeast"/>
          <w:jc w:val="center"/>
        </w:trPr>
        <w:tc>
          <w:tcPr>
            <w:tcW w:w="495" w:type="dxa"/>
            <w:gridSpan w:val="2"/>
            <w:tcBorders>
              <w:tl2br w:val="nil"/>
              <w:tr2bl w:val="nil"/>
            </w:tcBorders>
            <w:vAlign w:val="center"/>
          </w:tcPr>
          <w:p w14:paraId="3B8F2F80">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64</w:t>
            </w:r>
          </w:p>
        </w:tc>
        <w:tc>
          <w:tcPr>
            <w:tcW w:w="1316" w:type="dxa"/>
            <w:gridSpan w:val="2"/>
            <w:tcBorders>
              <w:tl2br w:val="nil"/>
              <w:tr2bl w:val="nil"/>
            </w:tcBorders>
            <w:vAlign w:val="center"/>
          </w:tcPr>
          <w:p w14:paraId="394D143D">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县自然资源和</w:t>
            </w:r>
          </w:p>
          <w:p w14:paraId="7B81BB9D">
            <w:pPr>
              <w:spacing w:line="20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林业局</w:t>
            </w:r>
          </w:p>
        </w:tc>
        <w:tc>
          <w:tcPr>
            <w:tcW w:w="1882" w:type="dxa"/>
            <w:tcBorders>
              <w:tl2br w:val="nil"/>
              <w:tr2bl w:val="nil"/>
            </w:tcBorders>
            <w:vAlign w:val="center"/>
          </w:tcPr>
          <w:p w14:paraId="1F3E4279">
            <w:pPr>
              <w:spacing w:line="20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乡（镇）村公共设施、公益事业使用集体建设用地审批</w:t>
            </w:r>
          </w:p>
        </w:tc>
        <w:tc>
          <w:tcPr>
            <w:tcW w:w="3096" w:type="dxa"/>
            <w:tcBorders>
              <w:tl2br w:val="nil"/>
              <w:tr2bl w:val="nil"/>
            </w:tcBorders>
            <w:vAlign w:val="center"/>
          </w:tcPr>
          <w:p w14:paraId="2F270016">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县人民政府</w:t>
            </w:r>
          </w:p>
          <w:p w14:paraId="416A14BD">
            <w:pPr>
              <w:spacing w:line="20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（由</w:t>
            </w:r>
            <w:r>
              <w:rPr>
                <w:rFonts w:ascii="仿宋_GB2312" w:hAnsi="仿宋_GB2312" w:eastAsia="仿宋_GB2312" w:cs="楷体_GB2312"/>
                <w:color w:val="000000"/>
                <w:kern w:val="0"/>
                <w:szCs w:val="21"/>
                <w:lang w:eastAsia="zh-CN" w:bidi="ar"/>
              </w:rPr>
              <w:t>县自然资源和林业局</w:t>
            </w:r>
            <w:r>
              <w:rPr>
                <w:rFonts w:ascii="仿宋_GB2312" w:hAnsi="仿宋_GB2312" w:eastAsia="仿宋_GB2312" w:cs="楷体_GB2312"/>
                <w:color w:val="000000"/>
                <w:kern w:val="0"/>
                <w:szCs w:val="21"/>
                <w:lang w:bidi="ar"/>
              </w:rPr>
              <w:t>承办）</w:t>
            </w:r>
          </w:p>
        </w:tc>
        <w:tc>
          <w:tcPr>
            <w:tcW w:w="6817" w:type="dxa"/>
            <w:tcBorders>
              <w:tl2br w:val="nil"/>
              <w:tr2bl w:val="nil"/>
            </w:tcBorders>
            <w:vAlign w:val="center"/>
          </w:tcPr>
          <w:p w14:paraId="3DB702BE">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《中华人民共和国土地管理法》</w:t>
            </w:r>
          </w:p>
          <w:p w14:paraId="416D2B51">
            <w:pPr>
              <w:pStyle w:val="143"/>
              <w:ind w:firstLine="0"/>
              <w:jc w:val="both"/>
              <w:rPr>
                <w:color w:val="000000"/>
                <w:highlight w:val="none"/>
              </w:rPr>
            </w:pPr>
            <w:r>
              <w:rPr>
                <w:rFonts w:ascii="仿宋_GB2312" w:hAnsi="仿宋_GB2312" w:eastAsia="仿宋_GB2312" w:cs="楷体_GB2312"/>
                <w:color w:val="000000"/>
                <w:kern w:val="0"/>
                <w:szCs w:val="21"/>
                <w:lang w:bidi="ar"/>
              </w:rPr>
              <w:t>《陕西省实施&lt;中华人民共和国土地管理法&gt;办法》</w:t>
            </w:r>
          </w:p>
        </w:tc>
      </w:tr>
      <w:tr w14:paraId="14F6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39" w:hRule="atLeast"/>
          <w:jc w:val="center"/>
        </w:trPr>
        <w:tc>
          <w:tcPr>
            <w:tcW w:w="495" w:type="dxa"/>
            <w:gridSpan w:val="2"/>
            <w:tcBorders>
              <w:tl2br w:val="nil"/>
              <w:tr2bl w:val="nil"/>
            </w:tcBorders>
            <w:vAlign w:val="center"/>
          </w:tcPr>
          <w:p w14:paraId="544FCE06">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65</w:t>
            </w:r>
          </w:p>
        </w:tc>
        <w:tc>
          <w:tcPr>
            <w:tcW w:w="1316" w:type="dxa"/>
            <w:gridSpan w:val="2"/>
            <w:tcBorders>
              <w:tl2br w:val="nil"/>
              <w:tr2bl w:val="nil"/>
            </w:tcBorders>
            <w:vAlign w:val="center"/>
          </w:tcPr>
          <w:p w14:paraId="0CA5F1DE">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县自然资源和</w:t>
            </w:r>
          </w:p>
          <w:p w14:paraId="2313DC0C">
            <w:pPr>
              <w:spacing w:line="20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林业局</w:t>
            </w:r>
          </w:p>
        </w:tc>
        <w:tc>
          <w:tcPr>
            <w:tcW w:w="1882" w:type="dxa"/>
            <w:tcBorders>
              <w:tl2br w:val="nil"/>
              <w:tr2bl w:val="nil"/>
            </w:tcBorders>
            <w:vAlign w:val="center"/>
          </w:tcPr>
          <w:p w14:paraId="6218C922">
            <w:pPr>
              <w:spacing w:line="20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临时用地审批</w:t>
            </w:r>
          </w:p>
        </w:tc>
        <w:tc>
          <w:tcPr>
            <w:tcW w:w="3096" w:type="dxa"/>
            <w:tcBorders>
              <w:tl2br w:val="nil"/>
              <w:tr2bl w:val="nil"/>
            </w:tcBorders>
            <w:vAlign w:val="center"/>
          </w:tcPr>
          <w:p w14:paraId="1D398717">
            <w:pPr>
              <w:spacing w:line="20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02A1FA7B">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《中华人民共和国土地管理法》</w:t>
            </w:r>
          </w:p>
          <w:p w14:paraId="19FAA486">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《陕西省实施〈中华人民共和国土地管理法〉办法》</w:t>
            </w:r>
          </w:p>
          <w:p w14:paraId="7056EC1C">
            <w:pPr>
              <w:spacing w:line="206" w:lineRule="exact"/>
              <w:jc w:val="both"/>
              <w:textAlignment w:val="center"/>
              <w:rPr>
                <w:rFonts w:ascii="仿宋_GB2312" w:hAnsi="仿宋_GB2312" w:eastAsia="仿宋_GB2312" w:cs="楷体_GB2312"/>
                <w:color w:val="000000"/>
                <w:highlight w:val="none"/>
              </w:rPr>
            </w:pPr>
            <w:r>
              <w:rPr>
                <w:rFonts w:ascii="仿宋_GB2312" w:hAnsi="仿宋_GB2312" w:eastAsia="仿宋_GB2312" w:cs="楷体_GB2312"/>
                <w:color w:val="000000"/>
                <w:kern w:val="0"/>
                <w:szCs w:val="21"/>
                <w:lang w:bidi="ar"/>
              </w:rPr>
              <w:t>《陕西省自然资源厅关于转发自然资源部规范临时用地管理文件的通知》（陕自然资用发〔2022〕8号）</w:t>
            </w:r>
          </w:p>
        </w:tc>
      </w:tr>
      <w:tr w14:paraId="48C0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34" w:hRule="atLeast"/>
          <w:jc w:val="center"/>
        </w:trPr>
        <w:tc>
          <w:tcPr>
            <w:tcW w:w="495" w:type="dxa"/>
            <w:gridSpan w:val="2"/>
            <w:tcBorders>
              <w:tl2br w:val="nil"/>
              <w:tr2bl w:val="nil"/>
            </w:tcBorders>
            <w:vAlign w:val="center"/>
          </w:tcPr>
          <w:p w14:paraId="20F88A01">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66</w:t>
            </w:r>
          </w:p>
        </w:tc>
        <w:tc>
          <w:tcPr>
            <w:tcW w:w="1316" w:type="dxa"/>
            <w:gridSpan w:val="2"/>
            <w:tcBorders>
              <w:tl2br w:val="nil"/>
              <w:tr2bl w:val="nil"/>
            </w:tcBorders>
            <w:vAlign w:val="center"/>
          </w:tcPr>
          <w:p w14:paraId="3D00A3D5">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县自然资源和</w:t>
            </w:r>
          </w:p>
          <w:p w14:paraId="6A1F85D8">
            <w:pPr>
              <w:spacing w:line="20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林业局</w:t>
            </w:r>
          </w:p>
        </w:tc>
        <w:tc>
          <w:tcPr>
            <w:tcW w:w="1882" w:type="dxa"/>
            <w:tcBorders>
              <w:tl2br w:val="nil"/>
              <w:tr2bl w:val="nil"/>
            </w:tcBorders>
            <w:vAlign w:val="center"/>
          </w:tcPr>
          <w:p w14:paraId="5D9338A2">
            <w:pPr>
              <w:spacing w:line="20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建设用地、临时建设用地规划许可</w:t>
            </w:r>
          </w:p>
        </w:tc>
        <w:tc>
          <w:tcPr>
            <w:tcW w:w="3096" w:type="dxa"/>
            <w:tcBorders>
              <w:tl2br w:val="nil"/>
              <w:tr2bl w:val="nil"/>
            </w:tcBorders>
            <w:vAlign w:val="center"/>
          </w:tcPr>
          <w:p w14:paraId="2706F157">
            <w:pPr>
              <w:spacing w:line="20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541AF1DF">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《中华人民共和国城乡规划法》</w:t>
            </w:r>
          </w:p>
          <w:p w14:paraId="6287A5AA">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《陕西省城乡规划条例》</w:t>
            </w:r>
          </w:p>
        </w:tc>
      </w:tr>
      <w:tr w14:paraId="2FFE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80" w:hRule="atLeast"/>
          <w:jc w:val="center"/>
        </w:trPr>
        <w:tc>
          <w:tcPr>
            <w:tcW w:w="495" w:type="dxa"/>
            <w:gridSpan w:val="2"/>
            <w:tcBorders>
              <w:tl2br w:val="nil"/>
              <w:tr2bl w:val="nil"/>
            </w:tcBorders>
            <w:vAlign w:val="center"/>
          </w:tcPr>
          <w:p w14:paraId="75C1775E">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67</w:t>
            </w:r>
          </w:p>
        </w:tc>
        <w:tc>
          <w:tcPr>
            <w:tcW w:w="1316" w:type="dxa"/>
            <w:gridSpan w:val="2"/>
            <w:tcBorders>
              <w:tl2br w:val="nil"/>
              <w:tr2bl w:val="nil"/>
            </w:tcBorders>
            <w:vAlign w:val="center"/>
          </w:tcPr>
          <w:p w14:paraId="0B77F0DA">
            <w:pPr>
              <w:spacing w:line="22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县自然资源和</w:t>
            </w:r>
          </w:p>
          <w:p w14:paraId="3A86C5AE">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林业局</w:t>
            </w:r>
          </w:p>
        </w:tc>
        <w:tc>
          <w:tcPr>
            <w:tcW w:w="1882" w:type="dxa"/>
            <w:tcBorders>
              <w:tl2br w:val="nil"/>
              <w:tr2bl w:val="nil"/>
            </w:tcBorders>
            <w:vAlign w:val="center"/>
          </w:tcPr>
          <w:p w14:paraId="2EC3C245">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开发未确定使用权的国有荒山、荒地、荒滩从事生产审查</w:t>
            </w:r>
          </w:p>
        </w:tc>
        <w:tc>
          <w:tcPr>
            <w:tcW w:w="3096" w:type="dxa"/>
            <w:tcBorders>
              <w:tl2br w:val="nil"/>
              <w:tr2bl w:val="nil"/>
            </w:tcBorders>
            <w:vAlign w:val="center"/>
          </w:tcPr>
          <w:p w14:paraId="43389D54">
            <w:pPr>
              <w:spacing w:line="22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县人民政府</w:t>
            </w:r>
          </w:p>
          <w:p w14:paraId="37C11643">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（由</w:t>
            </w:r>
            <w:r>
              <w:rPr>
                <w:rFonts w:ascii="仿宋_GB2312" w:hAnsi="仿宋_GB2312" w:eastAsia="仿宋_GB2312" w:cs="楷体_GB2312"/>
                <w:color w:val="000000"/>
                <w:kern w:val="0"/>
                <w:szCs w:val="21"/>
                <w:lang w:eastAsia="zh-CN" w:bidi="ar"/>
              </w:rPr>
              <w:t>县自然资源和林业局</w:t>
            </w:r>
            <w:r>
              <w:rPr>
                <w:rFonts w:ascii="仿宋_GB2312" w:hAnsi="仿宋_GB2312" w:eastAsia="仿宋_GB2312" w:cs="楷体_GB2312"/>
                <w:color w:val="000000"/>
                <w:kern w:val="0"/>
                <w:szCs w:val="21"/>
                <w:lang w:bidi="ar"/>
              </w:rPr>
              <w:t>承办）</w:t>
            </w:r>
          </w:p>
        </w:tc>
        <w:tc>
          <w:tcPr>
            <w:tcW w:w="6817" w:type="dxa"/>
            <w:tcBorders>
              <w:tl2br w:val="nil"/>
              <w:tr2bl w:val="nil"/>
            </w:tcBorders>
            <w:vAlign w:val="center"/>
          </w:tcPr>
          <w:p w14:paraId="2FC55E88">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《中华人民共和国土地管理法》</w:t>
            </w:r>
          </w:p>
          <w:p w14:paraId="4548C184">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《中华人民共和国土地管理法实施条例》</w:t>
            </w:r>
          </w:p>
          <w:p w14:paraId="71FF936E">
            <w:pPr>
              <w:spacing w:line="22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val="en" w:bidi="ar"/>
              </w:rPr>
              <w:t>《</w:t>
            </w:r>
            <w:r>
              <w:rPr>
                <w:rFonts w:ascii="仿宋_GB2312" w:hAnsi="仿宋_GB2312" w:eastAsia="仿宋_GB2312" w:cs="楷体_GB2312"/>
                <w:color w:val="000000"/>
                <w:kern w:val="0"/>
                <w:szCs w:val="21"/>
                <w:lang w:bidi="ar"/>
              </w:rPr>
              <w:t>自然资源部关于以“多规合一”为基础推进规划用地 “多审合一、多证合一”改革的通知</w:t>
            </w:r>
            <w:r>
              <w:rPr>
                <w:rFonts w:ascii="仿宋_GB2312" w:hAnsi="仿宋_GB2312" w:eastAsia="仿宋_GB2312" w:cs="楷体_GB2312"/>
                <w:color w:val="000000"/>
                <w:kern w:val="0"/>
                <w:szCs w:val="21"/>
                <w:lang w:val="en" w:bidi="ar"/>
              </w:rPr>
              <w:t>》（</w:t>
            </w:r>
            <w:r>
              <w:rPr>
                <w:rFonts w:ascii="仿宋_GB2312" w:hAnsi="仿宋_GB2312" w:eastAsia="仿宋_GB2312" w:cs="楷体_GB2312"/>
                <w:color w:val="000000"/>
                <w:kern w:val="0"/>
                <w:szCs w:val="21"/>
                <w:lang w:bidi="ar"/>
              </w:rPr>
              <w:t>自然资规〔2019〕2号</w:t>
            </w:r>
            <w:r>
              <w:rPr>
                <w:rFonts w:ascii="仿宋_GB2312" w:hAnsi="仿宋_GB2312" w:eastAsia="仿宋_GB2312" w:cs="楷体_GB2312"/>
                <w:color w:val="000000"/>
                <w:kern w:val="0"/>
                <w:szCs w:val="21"/>
                <w:lang w:val="en" w:bidi="ar"/>
              </w:rPr>
              <w:t>）</w:t>
            </w:r>
          </w:p>
        </w:tc>
      </w:tr>
      <w:tr w14:paraId="5B59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08" w:hRule="atLeast"/>
          <w:jc w:val="center"/>
        </w:trPr>
        <w:tc>
          <w:tcPr>
            <w:tcW w:w="495" w:type="dxa"/>
            <w:gridSpan w:val="2"/>
            <w:tcBorders>
              <w:tl2br w:val="nil"/>
              <w:tr2bl w:val="nil"/>
            </w:tcBorders>
            <w:vAlign w:val="center"/>
          </w:tcPr>
          <w:p w14:paraId="1A0F12DA">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68</w:t>
            </w:r>
          </w:p>
        </w:tc>
        <w:tc>
          <w:tcPr>
            <w:tcW w:w="1316" w:type="dxa"/>
            <w:gridSpan w:val="2"/>
            <w:tcBorders>
              <w:tl2br w:val="nil"/>
              <w:tr2bl w:val="nil"/>
            </w:tcBorders>
            <w:vAlign w:val="center"/>
          </w:tcPr>
          <w:p w14:paraId="463F4C3D">
            <w:pPr>
              <w:spacing w:line="22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县自然资源和</w:t>
            </w:r>
          </w:p>
          <w:p w14:paraId="04CF2F98">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林业局</w:t>
            </w:r>
          </w:p>
        </w:tc>
        <w:tc>
          <w:tcPr>
            <w:tcW w:w="1882" w:type="dxa"/>
            <w:tcBorders>
              <w:tl2br w:val="nil"/>
              <w:tr2bl w:val="nil"/>
            </w:tcBorders>
            <w:vAlign w:val="center"/>
          </w:tcPr>
          <w:p w14:paraId="4672A2D8">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建设工程、临时建设工程规划许可</w:t>
            </w:r>
          </w:p>
        </w:tc>
        <w:tc>
          <w:tcPr>
            <w:tcW w:w="3096" w:type="dxa"/>
            <w:tcBorders>
              <w:tl2br w:val="nil"/>
              <w:tr2bl w:val="nil"/>
            </w:tcBorders>
            <w:vAlign w:val="center"/>
          </w:tcPr>
          <w:p w14:paraId="05B617F3">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36CB1068">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《中华人民共和国城乡规划法》</w:t>
            </w:r>
          </w:p>
          <w:p w14:paraId="0F329B0B">
            <w:pPr>
              <w:spacing w:line="22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《陕西省城乡规划条例》</w:t>
            </w:r>
          </w:p>
        </w:tc>
      </w:tr>
      <w:tr w14:paraId="6C95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52" w:hRule="atLeast"/>
          <w:jc w:val="center"/>
        </w:trPr>
        <w:tc>
          <w:tcPr>
            <w:tcW w:w="495" w:type="dxa"/>
            <w:gridSpan w:val="2"/>
            <w:tcBorders>
              <w:tl2br w:val="nil"/>
              <w:tr2bl w:val="nil"/>
            </w:tcBorders>
            <w:vAlign w:val="center"/>
          </w:tcPr>
          <w:p w14:paraId="3E60744B">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69</w:t>
            </w:r>
          </w:p>
        </w:tc>
        <w:tc>
          <w:tcPr>
            <w:tcW w:w="1316" w:type="dxa"/>
            <w:gridSpan w:val="2"/>
            <w:tcBorders>
              <w:tl2br w:val="nil"/>
              <w:tr2bl w:val="nil"/>
            </w:tcBorders>
            <w:vAlign w:val="center"/>
          </w:tcPr>
          <w:p w14:paraId="3C9D32CC">
            <w:pPr>
              <w:spacing w:line="22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县自然资源和</w:t>
            </w:r>
          </w:p>
          <w:p w14:paraId="6DFA7DD1">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林业局</w:t>
            </w:r>
          </w:p>
        </w:tc>
        <w:tc>
          <w:tcPr>
            <w:tcW w:w="1882" w:type="dxa"/>
            <w:tcBorders>
              <w:tl2br w:val="nil"/>
              <w:tr2bl w:val="nil"/>
            </w:tcBorders>
            <w:vAlign w:val="center"/>
          </w:tcPr>
          <w:p w14:paraId="73ED630D">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乡村建设规划许可</w:t>
            </w:r>
          </w:p>
        </w:tc>
        <w:tc>
          <w:tcPr>
            <w:tcW w:w="3096" w:type="dxa"/>
            <w:tcBorders>
              <w:tl2br w:val="nil"/>
              <w:tr2bl w:val="nil"/>
            </w:tcBorders>
            <w:vAlign w:val="center"/>
          </w:tcPr>
          <w:p w14:paraId="51C478D8">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327BCFC1">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《中华人民共和国城乡规划法》</w:t>
            </w:r>
          </w:p>
          <w:p w14:paraId="7EA86C30">
            <w:pPr>
              <w:spacing w:line="22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《陕西省城乡规划条例》</w:t>
            </w:r>
          </w:p>
        </w:tc>
      </w:tr>
      <w:tr w14:paraId="4FAD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tcBorders>
              <w:tl2br w:val="nil"/>
              <w:tr2bl w:val="nil"/>
            </w:tcBorders>
            <w:vAlign w:val="center"/>
          </w:tcPr>
          <w:p w14:paraId="6F4B61EB">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70</w:t>
            </w:r>
          </w:p>
        </w:tc>
        <w:tc>
          <w:tcPr>
            <w:tcW w:w="1316" w:type="dxa"/>
            <w:gridSpan w:val="2"/>
            <w:tcBorders>
              <w:tl2br w:val="nil"/>
              <w:tr2bl w:val="nil"/>
            </w:tcBorders>
            <w:vAlign w:val="center"/>
          </w:tcPr>
          <w:p w14:paraId="516A143B">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09346F01">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法人或者其他组织需要利用属于国家秘密的基础测绘成果审批</w:t>
            </w:r>
          </w:p>
        </w:tc>
        <w:tc>
          <w:tcPr>
            <w:tcW w:w="3096" w:type="dxa"/>
            <w:tcBorders>
              <w:tl2br w:val="nil"/>
              <w:tr2bl w:val="nil"/>
            </w:tcBorders>
            <w:vAlign w:val="center"/>
          </w:tcPr>
          <w:p w14:paraId="700E8A51">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51FC852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《中华人民共和国测绘成果管理条例》</w:t>
            </w:r>
          </w:p>
          <w:p w14:paraId="55F775F7">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《基础测绘成果提供使用管理暂行办法》（国测法字〔2006〕13号）</w:t>
            </w:r>
          </w:p>
        </w:tc>
      </w:tr>
      <w:tr w14:paraId="7216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86" w:hRule="atLeast"/>
          <w:jc w:val="center"/>
        </w:trPr>
        <w:tc>
          <w:tcPr>
            <w:tcW w:w="495" w:type="dxa"/>
            <w:gridSpan w:val="2"/>
            <w:tcBorders>
              <w:tl2br w:val="nil"/>
              <w:tr2bl w:val="nil"/>
            </w:tcBorders>
            <w:vAlign w:val="center"/>
          </w:tcPr>
          <w:p w14:paraId="3A5553AF">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71</w:t>
            </w:r>
          </w:p>
        </w:tc>
        <w:tc>
          <w:tcPr>
            <w:tcW w:w="1316" w:type="dxa"/>
            <w:gridSpan w:val="2"/>
            <w:tcBorders>
              <w:tl2br w:val="nil"/>
              <w:tr2bl w:val="nil"/>
            </w:tcBorders>
            <w:vAlign w:val="center"/>
          </w:tcPr>
          <w:p w14:paraId="765B12F6">
            <w:pPr>
              <w:spacing w:line="220" w:lineRule="exact"/>
              <w:jc w:val="center"/>
              <w:textAlignment w:val="center"/>
              <w:rPr>
                <w:rFonts w:ascii="仿宋_GB2312" w:hAnsi="仿宋_GB2312" w:eastAsia="仿宋_GB2312" w:cs="楷体_GB2312"/>
                <w:color w:val="000000"/>
                <w:kern w:val="0"/>
                <w:szCs w:val="21"/>
                <w:highlight w:val="none"/>
                <w:lang w:eastAsia="zh-CN"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1C2180A5">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林草种子生产经营许可证核发</w:t>
            </w:r>
          </w:p>
        </w:tc>
        <w:tc>
          <w:tcPr>
            <w:tcW w:w="3096" w:type="dxa"/>
            <w:tcBorders>
              <w:tl2br w:val="nil"/>
              <w:tr2bl w:val="nil"/>
            </w:tcBorders>
            <w:vAlign w:val="center"/>
          </w:tcPr>
          <w:p w14:paraId="2EE6C79D">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865CF47">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99C8A48">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《中华人民共和国种子法》</w:t>
            </w:r>
          </w:p>
        </w:tc>
      </w:tr>
      <w:tr w14:paraId="1E00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93" w:hRule="atLeast"/>
          <w:jc w:val="center"/>
        </w:trPr>
        <w:tc>
          <w:tcPr>
            <w:tcW w:w="495" w:type="dxa"/>
            <w:gridSpan w:val="2"/>
            <w:tcBorders>
              <w:tl2br w:val="nil"/>
              <w:tr2bl w:val="nil"/>
            </w:tcBorders>
            <w:vAlign w:val="center"/>
          </w:tcPr>
          <w:p w14:paraId="7AA2FD7E">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72</w:t>
            </w:r>
          </w:p>
        </w:tc>
        <w:tc>
          <w:tcPr>
            <w:tcW w:w="1316" w:type="dxa"/>
            <w:gridSpan w:val="2"/>
            <w:tcBorders>
              <w:tl2br w:val="nil"/>
              <w:tr2bl w:val="nil"/>
            </w:tcBorders>
            <w:vAlign w:val="center"/>
          </w:tcPr>
          <w:p w14:paraId="2CE2C51D">
            <w:pPr>
              <w:spacing w:line="220" w:lineRule="exact"/>
              <w:jc w:val="center"/>
              <w:textAlignment w:val="center"/>
              <w:rPr>
                <w:rFonts w:ascii="仿宋_GB2312" w:hAnsi="仿宋_GB2312" w:eastAsia="仿宋_GB2312" w:cs="楷体_GB2312"/>
                <w:color w:val="000000"/>
                <w:kern w:val="0"/>
                <w:szCs w:val="21"/>
                <w:highlight w:val="none"/>
                <w:lang w:eastAsia="zh-CN"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60BDB8F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8"/>
                <w:kern w:val="0"/>
                <w:szCs w:val="21"/>
                <w:lang w:bidi="ar"/>
              </w:rPr>
              <w:t>林草植物检疫证书核发</w:t>
            </w:r>
          </w:p>
        </w:tc>
        <w:tc>
          <w:tcPr>
            <w:tcW w:w="3096" w:type="dxa"/>
            <w:tcBorders>
              <w:tl2br w:val="nil"/>
              <w:tr2bl w:val="nil"/>
            </w:tcBorders>
            <w:vAlign w:val="center"/>
          </w:tcPr>
          <w:p w14:paraId="0BCD5209">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187577EA">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《植物检疫条例》</w:t>
            </w:r>
          </w:p>
        </w:tc>
      </w:tr>
      <w:tr w14:paraId="3526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18" w:hRule="atLeast"/>
          <w:jc w:val="center"/>
        </w:trPr>
        <w:tc>
          <w:tcPr>
            <w:tcW w:w="495" w:type="dxa"/>
            <w:gridSpan w:val="2"/>
            <w:tcBorders>
              <w:tl2br w:val="nil"/>
              <w:tr2bl w:val="nil"/>
            </w:tcBorders>
            <w:vAlign w:val="center"/>
          </w:tcPr>
          <w:p w14:paraId="526ADBE5">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highlight w:val="none"/>
                <w:u w:val="none"/>
                <w:lang w:val="en-US" w:eastAsia="zh-CN" w:bidi="ar"/>
              </w:rPr>
              <w:t>73</w:t>
            </w:r>
          </w:p>
        </w:tc>
        <w:tc>
          <w:tcPr>
            <w:tcW w:w="1316" w:type="dxa"/>
            <w:gridSpan w:val="2"/>
            <w:tcBorders>
              <w:tl2br w:val="nil"/>
              <w:tr2bl w:val="nil"/>
            </w:tcBorders>
            <w:vAlign w:val="center"/>
          </w:tcPr>
          <w:p w14:paraId="4DDCCED8">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highlight w:val="none"/>
                <w:lang w:eastAsia="zh-CN" w:bidi="ar"/>
              </w:rPr>
              <w:t>县自然资源和林业局</w:t>
            </w:r>
          </w:p>
        </w:tc>
        <w:tc>
          <w:tcPr>
            <w:tcW w:w="1882" w:type="dxa"/>
            <w:tcBorders>
              <w:tl2br w:val="nil"/>
              <w:tr2bl w:val="nil"/>
            </w:tcBorders>
            <w:vAlign w:val="center"/>
          </w:tcPr>
          <w:p w14:paraId="32AFA876">
            <w:pPr>
              <w:spacing w:line="220" w:lineRule="exact"/>
              <w:jc w:val="both"/>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highlight w:val="none"/>
                <w:lang w:bidi="ar"/>
              </w:rPr>
              <w:t>建设项目使用林地及在自然保护区</w:t>
            </w:r>
            <w:r>
              <w:rPr>
                <w:rFonts w:ascii="仿宋_GB2312" w:hAnsi="仿宋_GB2312" w:eastAsia="仿宋_GB2312" w:cs="楷体_GB2312"/>
                <w:color w:val="000000"/>
                <w:kern w:val="0"/>
                <w:szCs w:val="21"/>
                <w:highlight w:val="none"/>
                <w:lang w:eastAsia="zh-CN" w:bidi="ar"/>
              </w:rPr>
              <w:t>修筑设施</w:t>
            </w:r>
            <w:r>
              <w:rPr>
                <w:rFonts w:ascii="仿宋_GB2312" w:hAnsi="仿宋_GB2312" w:eastAsia="仿宋_GB2312" w:cs="楷体_GB2312"/>
                <w:color w:val="000000"/>
                <w:kern w:val="0"/>
                <w:szCs w:val="21"/>
                <w:highlight w:val="none"/>
                <w:lang w:bidi="ar"/>
              </w:rPr>
              <w:t>审批</w:t>
            </w:r>
          </w:p>
        </w:tc>
        <w:tc>
          <w:tcPr>
            <w:tcW w:w="3096" w:type="dxa"/>
            <w:tcBorders>
              <w:tl2br w:val="nil"/>
              <w:tr2bl w:val="nil"/>
            </w:tcBorders>
            <w:vAlign w:val="center"/>
          </w:tcPr>
          <w:p w14:paraId="04429CBC">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highlight w:val="none"/>
                <w:lang w:eastAsia="zh-CN" w:bidi="ar"/>
              </w:rPr>
              <w:t>县自然资源和林业局</w:t>
            </w:r>
          </w:p>
        </w:tc>
        <w:tc>
          <w:tcPr>
            <w:tcW w:w="6817" w:type="dxa"/>
            <w:tcBorders>
              <w:tl2br w:val="nil"/>
              <w:tr2bl w:val="nil"/>
            </w:tcBorders>
            <w:vAlign w:val="center"/>
          </w:tcPr>
          <w:p w14:paraId="66380A7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highlight w:val="none"/>
                <w:lang w:bidi="ar"/>
              </w:rPr>
              <w:t>《中华人民共和国森林法》</w:t>
            </w:r>
          </w:p>
          <w:p w14:paraId="7756773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highlight w:val="none"/>
                <w:lang w:bidi="ar"/>
              </w:rPr>
              <w:t>《中华人民共和国森林法实施条例》</w:t>
            </w:r>
          </w:p>
          <w:p w14:paraId="30B5E473">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highlight w:val="none"/>
                <w:lang w:bidi="ar"/>
              </w:rPr>
              <w:t>《森林和野生动物类型自然保护区管理办法》</w:t>
            </w:r>
          </w:p>
        </w:tc>
      </w:tr>
      <w:tr w14:paraId="5376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45" w:hRule="atLeast"/>
          <w:jc w:val="center"/>
        </w:trPr>
        <w:tc>
          <w:tcPr>
            <w:tcW w:w="495" w:type="dxa"/>
            <w:gridSpan w:val="2"/>
            <w:tcBorders>
              <w:tl2br w:val="nil"/>
              <w:tr2bl w:val="nil"/>
            </w:tcBorders>
            <w:vAlign w:val="center"/>
          </w:tcPr>
          <w:p w14:paraId="62F9D424">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w:t>
            </w:r>
            <w:r>
              <w:rPr>
                <w:sz w:val="44"/>
              </w:rPr>
              <mc:AlternateContent>
                <mc:Choice Requires="wps">
                  <w:drawing>
                    <wp:anchor distT="0" distB="0" distL="114300" distR="114300" simplePos="0" relativeHeight="251666432" behindDoc="0" locked="0" layoutInCell="1" allowOverlap="1">
                      <wp:simplePos x="0" y="0"/>
                      <wp:positionH relativeFrom="column">
                        <wp:posOffset>-576580</wp:posOffset>
                      </wp:positionH>
                      <wp:positionV relativeFrom="paragraph">
                        <wp:posOffset>357505</wp:posOffset>
                      </wp:positionV>
                      <wp:extent cx="776605" cy="429260"/>
                      <wp:effectExtent l="173990" t="0" r="0" b="0"/>
                      <wp:wrapNone/>
                      <wp:docPr id="17" name="文本框 17"/>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0654E">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- 11 -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28.15pt;height:33.8pt;width:61.15pt;rotation:5898240f;z-index:251666432;mso-width-relative:page;mso-height-relative:page;" filled="f" stroked="f" coordsize="21600,21600" o:gfxdata="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BMBmJ1gAAAAkBAAAPAAAAAAAAAAEAIAAAACIA&#10;AABkcnMvZG93bnJldi54bWxQSwECFAAUAAAACACHTuJA6VnITkQCAAB1BAAADgAAAAAAAAABACAA&#10;AAAlAQAAZHJzL2Uyb0RvYy54bWxQSwUGAAAAAAYABgBZAQAA2wUAAAAA&#10;">
                      <v:fill on="f" focussize="0,0"/>
                      <v:stroke on="f" weight="0.5pt"/>
                      <v:imagedata o:title=""/>
                      <o:lock v:ext="edit" aspectratio="f"/>
                      <v:textbox>
                        <w:txbxContent>
                          <w:p w14:paraId="2A00654E">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- 11 -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4</w:t>
            </w:r>
          </w:p>
        </w:tc>
        <w:tc>
          <w:tcPr>
            <w:tcW w:w="1316" w:type="dxa"/>
            <w:gridSpan w:val="2"/>
            <w:tcBorders>
              <w:tl2br w:val="nil"/>
              <w:tr2bl w:val="nil"/>
            </w:tcBorders>
            <w:vAlign w:val="center"/>
          </w:tcPr>
          <w:p w14:paraId="29D9789E">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536A2395">
            <w:pPr>
              <w:spacing w:line="220" w:lineRule="exact"/>
              <w:jc w:val="both"/>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lang w:bidi="ar"/>
              </w:rPr>
              <w:t>建设项目使用草原审批</w:t>
            </w:r>
          </w:p>
        </w:tc>
        <w:tc>
          <w:tcPr>
            <w:tcW w:w="3096" w:type="dxa"/>
            <w:tcBorders>
              <w:tl2br w:val="nil"/>
              <w:tr2bl w:val="nil"/>
            </w:tcBorders>
            <w:vAlign w:val="center"/>
          </w:tcPr>
          <w:p w14:paraId="67151C15">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3BBA2F2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《中华人民共和国草原法》</w:t>
            </w:r>
          </w:p>
        </w:tc>
      </w:tr>
      <w:tr w14:paraId="6ABA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95" w:hRule="atLeast"/>
          <w:jc w:val="center"/>
        </w:trPr>
        <w:tc>
          <w:tcPr>
            <w:tcW w:w="495" w:type="dxa"/>
            <w:gridSpan w:val="2"/>
            <w:tcBorders>
              <w:tl2br w:val="nil"/>
              <w:tr2bl w:val="nil"/>
            </w:tcBorders>
            <w:vAlign w:val="center"/>
          </w:tcPr>
          <w:p w14:paraId="6384674B">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sz w:val="44"/>
              </w:rPr>
              <mc:AlternateContent>
                <mc:Choice Requires="wps">
                  <w:drawing>
                    <wp:anchor distT="0" distB="0" distL="114300" distR="114300" simplePos="0" relativeHeight="251667456" behindDoc="0" locked="0" layoutInCell="1" allowOverlap="1">
                      <wp:simplePos x="0" y="0"/>
                      <wp:positionH relativeFrom="column">
                        <wp:posOffset>-643255</wp:posOffset>
                      </wp:positionH>
                      <wp:positionV relativeFrom="paragraph">
                        <wp:posOffset>-662940</wp:posOffset>
                      </wp:positionV>
                      <wp:extent cx="776605" cy="429260"/>
                      <wp:effectExtent l="173990" t="0" r="0" b="0"/>
                      <wp:wrapNone/>
                      <wp:docPr id="18" name="文本框 18"/>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1E34D">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- 12 -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52.2pt;height:33.8pt;width:61.15pt;rotation:5898240f;z-index:251667456;mso-width-relative:page;mso-height-relative:page;" filled="f" stroked="f" coordsize="21600,21600" o:gfxdata="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V/tBD1wAAAAwBAAAPAAAAAAAAAAEAIAAAACIA&#10;AABkcnMvZG93bnJldi54bWxQSwECFAAUAAAACACHTuJAzBoHOUMCAAB1BAAADgAAAAAAAAABACAA&#10;AAAmAQAAZHJzL2Uyb0RvYy54bWxQSwUGAAAAAAYABgBZAQAA2wUAAAAA&#10;">
                      <v:fill on="f" focussize="0,0"/>
                      <v:stroke on="f" weight="0.5pt"/>
                      <v:imagedata o:title=""/>
                      <o:lock v:ext="edit" aspectratio="f"/>
                      <v:textbox>
                        <w:txbxContent>
                          <w:p w14:paraId="2441E34D">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- 12 -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75</w:t>
            </w:r>
          </w:p>
        </w:tc>
        <w:tc>
          <w:tcPr>
            <w:tcW w:w="1316" w:type="dxa"/>
            <w:gridSpan w:val="2"/>
            <w:tcBorders>
              <w:tl2br w:val="nil"/>
              <w:tr2bl w:val="nil"/>
            </w:tcBorders>
            <w:vAlign w:val="center"/>
          </w:tcPr>
          <w:p w14:paraId="2A0B5226">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3B5AC892">
            <w:pPr>
              <w:spacing w:line="220" w:lineRule="exact"/>
              <w:jc w:val="both"/>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lang w:bidi="ar"/>
              </w:rPr>
              <w:t>林木采伐许可证核发</w:t>
            </w:r>
          </w:p>
        </w:tc>
        <w:tc>
          <w:tcPr>
            <w:tcW w:w="3096" w:type="dxa"/>
            <w:tcBorders>
              <w:tl2br w:val="nil"/>
              <w:tr2bl w:val="nil"/>
            </w:tcBorders>
            <w:vAlign w:val="center"/>
          </w:tcPr>
          <w:p w14:paraId="3F48DE3B">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2567A759">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《中华人民共和国森林法》</w:t>
            </w:r>
          </w:p>
          <w:p w14:paraId="3E09A23A">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《中华人民共和国森林法实施条例》</w:t>
            </w:r>
          </w:p>
          <w:p w14:paraId="37D1B00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《陕西省人民政府关于委托一批行政许可事项的决定》（省政府令第235号）</w:t>
            </w:r>
          </w:p>
        </w:tc>
      </w:tr>
      <w:tr w14:paraId="3400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03" w:hRule="atLeast"/>
          <w:jc w:val="center"/>
        </w:trPr>
        <w:tc>
          <w:tcPr>
            <w:tcW w:w="495" w:type="dxa"/>
            <w:gridSpan w:val="2"/>
            <w:tcBorders>
              <w:tl2br w:val="nil"/>
              <w:tr2bl w:val="nil"/>
            </w:tcBorders>
            <w:vAlign w:val="center"/>
          </w:tcPr>
          <w:p w14:paraId="5796C900">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76</w:t>
            </w:r>
          </w:p>
        </w:tc>
        <w:tc>
          <w:tcPr>
            <w:tcW w:w="1316" w:type="dxa"/>
            <w:gridSpan w:val="2"/>
            <w:tcBorders>
              <w:tl2br w:val="nil"/>
              <w:tr2bl w:val="nil"/>
            </w:tcBorders>
            <w:vAlign w:val="center"/>
          </w:tcPr>
          <w:p w14:paraId="76C3DA7C">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3369A7C2">
            <w:pPr>
              <w:spacing w:line="220" w:lineRule="exact"/>
              <w:jc w:val="both"/>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lang w:bidi="ar"/>
              </w:rPr>
              <w:t>猎捕陆生野生动物审批</w:t>
            </w:r>
          </w:p>
        </w:tc>
        <w:tc>
          <w:tcPr>
            <w:tcW w:w="3096" w:type="dxa"/>
            <w:tcBorders>
              <w:tl2br w:val="nil"/>
              <w:tr2bl w:val="nil"/>
            </w:tcBorders>
            <w:vAlign w:val="center"/>
          </w:tcPr>
          <w:p w14:paraId="294732FD">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6F79D328">
            <w:pPr>
              <w:spacing w:line="22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3C563415">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《中华人民共和国野生动物保护法》</w:t>
            </w:r>
          </w:p>
          <w:p w14:paraId="3251F07E">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《中华人民共和国陆生野生动物保护实施条例》</w:t>
            </w:r>
          </w:p>
        </w:tc>
      </w:tr>
      <w:tr w14:paraId="7927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52" w:hRule="atLeast"/>
          <w:jc w:val="center"/>
        </w:trPr>
        <w:tc>
          <w:tcPr>
            <w:tcW w:w="495" w:type="dxa"/>
            <w:gridSpan w:val="2"/>
            <w:tcBorders>
              <w:tl2br w:val="nil"/>
              <w:tr2bl w:val="nil"/>
            </w:tcBorders>
            <w:vAlign w:val="center"/>
          </w:tcPr>
          <w:p w14:paraId="48DC131A">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77</w:t>
            </w:r>
          </w:p>
        </w:tc>
        <w:tc>
          <w:tcPr>
            <w:tcW w:w="1316" w:type="dxa"/>
            <w:gridSpan w:val="2"/>
            <w:tcBorders>
              <w:tl2br w:val="nil"/>
              <w:tr2bl w:val="nil"/>
            </w:tcBorders>
            <w:vAlign w:val="center"/>
          </w:tcPr>
          <w:p w14:paraId="2A855225">
            <w:pPr>
              <w:spacing w:line="23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1B7BF592">
            <w:pPr>
              <w:spacing w:line="230" w:lineRule="exact"/>
              <w:jc w:val="both"/>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lang w:bidi="ar"/>
              </w:rPr>
              <w:t>森林草原防火期内在森林草原防火区野外用火审批</w:t>
            </w:r>
          </w:p>
        </w:tc>
        <w:tc>
          <w:tcPr>
            <w:tcW w:w="3096" w:type="dxa"/>
            <w:tcBorders>
              <w:tl2br w:val="nil"/>
              <w:tr2bl w:val="nil"/>
            </w:tcBorders>
            <w:vAlign w:val="center"/>
          </w:tcPr>
          <w:p w14:paraId="74645308">
            <w:pPr>
              <w:spacing w:line="230" w:lineRule="exact"/>
              <w:jc w:val="center"/>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县</w:t>
            </w:r>
            <w:r>
              <w:rPr>
                <w:rFonts w:ascii="仿宋_GB2312" w:hAnsi="仿宋_GB2312" w:eastAsia="仿宋_GB2312" w:cs="楷体_GB2312"/>
                <w:color w:val="000000"/>
                <w:kern w:val="0"/>
                <w:szCs w:val="21"/>
                <w:lang w:eastAsia="zh-CN" w:bidi="ar"/>
              </w:rPr>
              <w:t>人民</w:t>
            </w:r>
            <w:r>
              <w:rPr>
                <w:rFonts w:ascii="仿宋_GB2312" w:hAnsi="仿宋_GB2312" w:eastAsia="仿宋_GB2312" w:cs="楷体_GB2312"/>
                <w:color w:val="000000"/>
                <w:kern w:val="0"/>
                <w:szCs w:val="21"/>
                <w:lang w:bidi="ar"/>
              </w:rPr>
              <w:t>政府</w:t>
            </w:r>
          </w:p>
          <w:p w14:paraId="110C42E1">
            <w:pPr>
              <w:spacing w:line="23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仿宋_GB2312"/>
                <w:color w:val="000000"/>
                <w:kern w:val="0"/>
                <w:szCs w:val="21"/>
                <w:lang w:bidi="ar"/>
              </w:rPr>
              <w:t>[</w:t>
            </w:r>
            <w:r>
              <w:rPr>
                <w:rFonts w:ascii="仿宋_GB2312" w:hAnsi="仿宋_GB2312" w:eastAsia="仿宋_GB2312" w:cs="楷体_GB2312"/>
                <w:color w:val="000000"/>
                <w:kern w:val="0"/>
                <w:szCs w:val="21"/>
                <w:lang w:bidi="ar"/>
              </w:rPr>
              <w:t>由</w:t>
            </w: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楷体_GB2312"/>
                <w:color w:val="000000"/>
                <w:kern w:val="0"/>
                <w:szCs w:val="21"/>
                <w:lang w:bidi="ar"/>
              </w:rPr>
              <w:t>承办</w:t>
            </w:r>
            <w:r>
              <w:rPr>
                <w:rFonts w:ascii="仿宋_GB2312" w:hAnsi="仿宋_GB2312" w:eastAsia="仿宋_GB2312" w:cs="仿宋_GB2312"/>
                <w:color w:val="000000"/>
                <w:kern w:val="0"/>
                <w:szCs w:val="21"/>
                <w:lang w:bidi="ar"/>
              </w:rPr>
              <w:t>]</w:t>
            </w:r>
          </w:p>
        </w:tc>
        <w:tc>
          <w:tcPr>
            <w:tcW w:w="6817" w:type="dxa"/>
            <w:tcBorders>
              <w:tl2br w:val="nil"/>
              <w:tr2bl w:val="nil"/>
            </w:tcBorders>
            <w:vAlign w:val="center"/>
          </w:tcPr>
          <w:p w14:paraId="51791258">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《森林防火条例》</w:t>
            </w:r>
          </w:p>
          <w:p w14:paraId="698F2AB2">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《草原防火条例》</w:t>
            </w:r>
          </w:p>
        </w:tc>
      </w:tr>
      <w:tr w14:paraId="22AB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77" w:hRule="atLeast"/>
          <w:jc w:val="center"/>
        </w:trPr>
        <w:tc>
          <w:tcPr>
            <w:tcW w:w="495" w:type="dxa"/>
            <w:gridSpan w:val="2"/>
            <w:tcBorders>
              <w:tl2br w:val="nil"/>
              <w:tr2bl w:val="nil"/>
            </w:tcBorders>
            <w:vAlign w:val="center"/>
          </w:tcPr>
          <w:p w14:paraId="728B6A77">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78</w:t>
            </w:r>
          </w:p>
        </w:tc>
        <w:tc>
          <w:tcPr>
            <w:tcW w:w="1316" w:type="dxa"/>
            <w:gridSpan w:val="2"/>
            <w:tcBorders>
              <w:tl2br w:val="nil"/>
              <w:tr2bl w:val="nil"/>
            </w:tcBorders>
            <w:vAlign w:val="center"/>
          </w:tcPr>
          <w:p w14:paraId="6D666A30">
            <w:pPr>
              <w:spacing w:line="21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331F3C5A">
            <w:pPr>
              <w:spacing w:line="210" w:lineRule="exact"/>
              <w:jc w:val="both"/>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6"/>
                <w:kern w:val="0"/>
                <w:szCs w:val="21"/>
                <w:lang w:bidi="ar"/>
              </w:rPr>
              <w:t>森林草原防火期内在森林草原防火区爆破、勘察和施工等活动审批</w:t>
            </w:r>
          </w:p>
        </w:tc>
        <w:tc>
          <w:tcPr>
            <w:tcW w:w="3096" w:type="dxa"/>
            <w:tcBorders>
              <w:tl2br w:val="nil"/>
              <w:tr2bl w:val="nil"/>
            </w:tcBorders>
            <w:vAlign w:val="center"/>
          </w:tcPr>
          <w:p w14:paraId="2CCBB3E3">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F361D87">
            <w:pPr>
              <w:spacing w:line="21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08205D88">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《森林防火条例》</w:t>
            </w:r>
          </w:p>
          <w:p w14:paraId="3532F158">
            <w:pPr>
              <w:spacing w:line="21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《草原防火条例》</w:t>
            </w:r>
          </w:p>
        </w:tc>
      </w:tr>
      <w:tr w14:paraId="597A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91" w:hRule="atLeast"/>
          <w:jc w:val="center"/>
        </w:trPr>
        <w:tc>
          <w:tcPr>
            <w:tcW w:w="495" w:type="dxa"/>
            <w:gridSpan w:val="2"/>
            <w:tcBorders>
              <w:tl2br w:val="nil"/>
              <w:tr2bl w:val="nil"/>
            </w:tcBorders>
            <w:vAlign w:val="center"/>
          </w:tcPr>
          <w:p w14:paraId="054CD841">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79</w:t>
            </w:r>
          </w:p>
        </w:tc>
        <w:tc>
          <w:tcPr>
            <w:tcW w:w="1316" w:type="dxa"/>
            <w:gridSpan w:val="2"/>
            <w:tcBorders>
              <w:tl2br w:val="nil"/>
              <w:tr2bl w:val="nil"/>
            </w:tcBorders>
            <w:vAlign w:val="center"/>
          </w:tcPr>
          <w:p w14:paraId="2BC127B5">
            <w:pPr>
              <w:spacing w:line="21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5ABF1231">
            <w:pPr>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进入森林高火险区、草原防火管制区审批</w:t>
            </w:r>
          </w:p>
        </w:tc>
        <w:tc>
          <w:tcPr>
            <w:tcW w:w="3096" w:type="dxa"/>
            <w:tcBorders>
              <w:tl2br w:val="nil"/>
              <w:tr2bl w:val="nil"/>
            </w:tcBorders>
            <w:vAlign w:val="center"/>
          </w:tcPr>
          <w:p w14:paraId="1D78905E">
            <w:pPr>
              <w:spacing w:line="21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县人民政府</w:t>
            </w:r>
          </w:p>
          <w:p w14:paraId="29A42005">
            <w:pPr>
              <w:spacing w:line="21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仿宋_GB2312"/>
                <w:color w:val="000000"/>
                <w:kern w:val="0"/>
                <w:szCs w:val="21"/>
                <w:lang w:eastAsia="zh-CN" w:bidi="ar"/>
              </w:rPr>
              <w:t>[</w:t>
            </w:r>
            <w:r>
              <w:rPr>
                <w:rFonts w:ascii="仿宋_GB2312" w:hAnsi="仿宋_GB2312" w:eastAsia="仿宋_GB2312" w:cs="楷体_GB2312"/>
                <w:color w:val="000000"/>
                <w:kern w:val="0"/>
                <w:szCs w:val="21"/>
                <w:lang w:eastAsia="zh-CN" w:bidi="ar"/>
              </w:rPr>
              <w:t>由</w:t>
            </w: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楷体_GB2312"/>
                <w:color w:val="000000"/>
                <w:kern w:val="0"/>
                <w:szCs w:val="21"/>
                <w:lang w:bidi="ar"/>
              </w:rPr>
              <w:t>承办</w:t>
            </w:r>
            <w:r>
              <w:rPr>
                <w:rFonts w:ascii="仿宋_GB2312" w:hAnsi="仿宋_GB2312" w:eastAsia="仿宋_GB2312" w:cs="仿宋_GB2312"/>
                <w:color w:val="000000"/>
                <w:kern w:val="0"/>
                <w:szCs w:val="21"/>
                <w:lang w:bidi="ar"/>
              </w:rPr>
              <w:t>]</w:t>
            </w:r>
          </w:p>
        </w:tc>
        <w:tc>
          <w:tcPr>
            <w:tcW w:w="6817" w:type="dxa"/>
            <w:tcBorders>
              <w:tl2br w:val="nil"/>
              <w:tr2bl w:val="nil"/>
            </w:tcBorders>
            <w:vAlign w:val="center"/>
          </w:tcPr>
          <w:p w14:paraId="3385FCCF">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《森林防火条例》</w:t>
            </w:r>
          </w:p>
          <w:p w14:paraId="1E18A0C4">
            <w:pPr>
              <w:spacing w:line="21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《草原防火条例》</w:t>
            </w:r>
          </w:p>
        </w:tc>
      </w:tr>
      <w:tr w14:paraId="531B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53" w:hRule="atLeast"/>
          <w:jc w:val="center"/>
        </w:trPr>
        <w:tc>
          <w:tcPr>
            <w:tcW w:w="495" w:type="dxa"/>
            <w:gridSpan w:val="2"/>
            <w:tcBorders>
              <w:tl2br w:val="nil"/>
              <w:tr2bl w:val="nil"/>
            </w:tcBorders>
            <w:vAlign w:val="center"/>
          </w:tcPr>
          <w:p w14:paraId="46341759">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80</w:t>
            </w:r>
          </w:p>
        </w:tc>
        <w:tc>
          <w:tcPr>
            <w:tcW w:w="1316" w:type="dxa"/>
            <w:gridSpan w:val="2"/>
            <w:tcBorders>
              <w:tl2br w:val="nil"/>
              <w:tr2bl w:val="nil"/>
            </w:tcBorders>
            <w:vAlign w:val="center"/>
          </w:tcPr>
          <w:p w14:paraId="6E4CD9D5">
            <w:pPr>
              <w:spacing w:line="210" w:lineRule="exact"/>
              <w:jc w:val="center"/>
              <w:textAlignment w:val="center"/>
              <w:rPr>
                <w:rFonts w:ascii="仿宋_GB2312" w:hAnsi="仿宋_GB2312" w:eastAsia="仿宋_GB2312" w:cs="楷体_GB2312"/>
                <w:color w:val="000000"/>
                <w:kern w:val="0"/>
                <w:szCs w:val="21"/>
                <w:highlight w:val="none"/>
                <w:lang w:eastAsia="zh-CN" w:bidi="ar"/>
              </w:rPr>
            </w:pPr>
            <w:r>
              <w:rPr>
                <w:rFonts w:ascii="仿宋_GB2312" w:hAnsi="仿宋_GB2312" w:eastAsia="仿宋_GB2312" w:cs="楷体_GB2312"/>
                <w:color w:val="000000"/>
                <w:kern w:val="0"/>
                <w:szCs w:val="21"/>
                <w:lang w:eastAsia="zh-CN" w:bidi="ar"/>
              </w:rPr>
              <w:t>县自然资源和林业</w:t>
            </w:r>
            <w:r>
              <w:rPr>
                <w:rFonts w:hint="eastAsia" w:ascii="仿宋_GB2312" w:hAnsi="仿宋_GB2312" w:eastAsia="仿宋_GB2312" w:cs="楷体_GB2312"/>
                <w:color w:val="000000"/>
                <w:kern w:val="0"/>
                <w:szCs w:val="21"/>
                <w:lang w:eastAsia="zh-CN" w:bidi="ar"/>
              </w:rPr>
              <w:t>局</w:t>
            </w:r>
          </w:p>
        </w:tc>
        <w:tc>
          <w:tcPr>
            <w:tcW w:w="1882" w:type="dxa"/>
            <w:tcBorders>
              <w:tl2br w:val="nil"/>
              <w:tr2bl w:val="nil"/>
            </w:tcBorders>
            <w:vAlign w:val="center"/>
          </w:tcPr>
          <w:p w14:paraId="3C5AEBF3">
            <w:pPr>
              <w:spacing w:line="23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采集、出售、收购、出口省重点保护野生植物审批</w:t>
            </w:r>
          </w:p>
        </w:tc>
        <w:tc>
          <w:tcPr>
            <w:tcW w:w="3096" w:type="dxa"/>
            <w:tcBorders>
              <w:tl2br w:val="nil"/>
              <w:tr2bl w:val="nil"/>
            </w:tcBorders>
            <w:vAlign w:val="center"/>
          </w:tcPr>
          <w:p w14:paraId="12831822">
            <w:pPr>
              <w:spacing w:line="230" w:lineRule="exact"/>
              <w:jc w:val="center"/>
              <w:textAlignment w:val="center"/>
              <w:rPr>
                <w:rFonts w:ascii="仿宋_GB2312" w:hAnsi="仿宋_GB2312" w:eastAsia="仿宋_GB2312" w:cs="楷体_GB2312"/>
                <w:color w:val="000000"/>
                <w:spacing w:val="-6"/>
                <w:kern w:val="0"/>
                <w:sz w:val="21"/>
                <w:szCs w:val="21"/>
                <w:lang w:val="en-US" w:eastAsia="zh-CN" w:bidi="ar"/>
              </w:rPr>
            </w:pPr>
            <w:r>
              <w:rPr>
                <w:rFonts w:ascii="仿宋_GB2312" w:hAnsi="仿宋_GB2312" w:eastAsia="仿宋_GB2312" w:cs="楷体_GB2312"/>
                <w:color w:val="000000"/>
                <w:spacing w:val="-6"/>
                <w:kern w:val="0"/>
                <w:szCs w:val="21"/>
                <w:lang w:bidi="ar"/>
              </w:rPr>
              <w:t>县级野生植物行政主管部门或行政审批服务局（采集、出售、收购野生植物初审）</w:t>
            </w:r>
          </w:p>
        </w:tc>
        <w:tc>
          <w:tcPr>
            <w:tcW w:w="6817" w:type="dxa"/>
            <w:tcBorders>
              <w:tl2br w:val="nil"/>
              <w:tr2bl w:val="nil"/>
            </w:tcBorders>
            <w:vAlign w:val="center"/>
          </w:tcPr>
          <w:p w14:paraId="3D66F8A7">
            <w:pPr>
              <w:spacing w:line="230" w:lineRule="exact"/>
              <w:jc w:val="both"/>
              <w:textAlignment w:val="center"/>
              <w:rPr>
                <w:rFonts w:ascii="仿宋_GB2312" w:hAnsi="仿宋_GB2312" w:eastAsia="仿宋_GB2312" w:cs="楷体_GB2312"/>
                <w:color w:val="000000"/>
                <w:kern w:val="0"/>
                <w:sz w:val="21"/>
                <w:szCs w:val="21"/>
                <w:lang w:val="en" w:eastAsia="zh-CN" w:bidi="ar"/>
              </w:rPr>
            </w:pPr>
            <w:r>
              <w:rPr>
                <w:rFonts w:ascii="仿宋_GB2312" w:hAnsi="仿宋_GB2312" w:eastAsia="仿宋_GB2312" w:cs="楷体_GB2312"/>
                <w:color w:val="000000"/>
                <w:kern w:val="0"/>
                <w:szCs w:val="21"/>
                <w:lang w:bidi="ar"/>
              </w:rPr>
              <w:t>《陕西省野生植物保护条例》</w:t>
            </w:r>
          </w:p>
        </w:tc>
      </w:tr>
      <w:tr w14:paraId="3819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81" w:hRule="atLeast"/>
          <w:jc w:val="center"/>
        </w:trPr>
        <w:tc>
          <w:tcPr>
            <w:tcW w:w="495" w:type="dxa"/>
            <w:gridSpan w:val="2"/>
            <w:tcBorders>
              <w:tl2br w:val="nil"/>
              <w:tr2bl w:val="nil"/>
            </w:tcBorders>
            <w:vAlign w:val="center"/>
          </w:tcPr>
          <w:p w14:paraId="279E9642">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81</w:t>
            </w:r>
          </w:p>
        </w:tc>
        <w:tc>
          <w:tcPr>
            <w:tcW w:w="1316" w:type="dxa"/>
            <w:gridSpan w:val="2"/>
            <w:tcBorders>
              <w:tl2br w:val="nil"/>
              <w:tr2bl w:val="nil"/>
            </w:tcBorders>
            <w:vAlign w:val="center"/>
          </w:tcPr>
          <w:p w14:paraId="5DC83EF1">
            <w:pPr>
              <w:spacing w:line="210" w:lineRule="exact"/>
              <w:jc w:val="center"/>
              <w:textAlignment w:val="center"/>
              <w:rPr>
                <w:rFonts w:ascii="仿宋_GB2312" w:hAnsi="仿宋_GB2312" w:eastAsia="仿宋_GB2312" w:cs="楷体_GB2312"/>
                <w:color w:val="000000"/>
                <w:kern w:val="0"/>
                <w:szCs w:val="21"/>
                <w:highlight w:val="none"/>
                <w:lang w:eastAsia="zh-CN" w:bidi="ar"/>
              </w:rPr>
            </w:pPr>
            <w:r>
              <w:rPr>
                <w:rFonts w:ascii="仿宋_GB2312" w:hAnsi="仿宋_GB2312" w:eastAsia="仿宋_GB2312" w:cs="楷体_GB2312"/>
                <w:color w:val="000000"/>
                <w:kern w:val="0"/>
                <w:szCs w:val="21"/>
                <w:lang w:eastAsia="zh-CN" w:bidi="ar"/>
              </w:rPr>
              <w:t>县自然资源和林业</w:t>
            </w:r>
            <w:r>
              <w:rPr>
                <w:rFonts w:hint="eastAsia" w:ascii="仿宋_GB2312" w:hAnsi="仿宋_GB2312" w:eastAsia="仿宋_GB2312" w:cs="楷体_GB2312"/>
                <w:color w:val="000000"/>
                <w:kern w:val="0"/>
                <w:szCs w:val="21"/>
                <w:lang w:eastAsia="zh-CN" w:bidi="ar"/>
              </w:rPr>
              <w:t>局</w:t>
            </w:r>
          </w:p>
        </w:tc>
        <w:tc>
          <w:tcPr>
            <w:tcW w:w="1882" w:type="dxa"/>
            <w:tcBorders>
              <w:tl2br w:val="nil"/>
              <w:tr2bl w:val="nil"/>
            </w:tcBorders>
            <w:vAlign w:val="center"/>
          </w:tcPr>
          <w:p w14:paraId="4DD44D7E">
            <w:pPr>
              <w:spacing w:line="21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古树名木移植审批</w:t>
            </w:r>
          </w:p>
        </w:tc>
        <w:tc>
          <w:tcPr>
            <w:tcW w:w="3096" w:type="dxa"/>
            <w:tcBorders>
              <w:tl2br w:val="nil"/>
              <w:tr2bl w:val="nil"/>
            </w:tcBorders>
            <w:vAlign w:val="center"/>
          </w:tcPr>
          <w:p w14:paraId="141A957C">
            <w:pPr>
              <w:spacing w:line="210" w:lineRule="exact"/>
              <w:jc w:val="center"/>
              <w:textAlignment w:val="center"/>
              <w:rPr>
                <w:rFonts w:ascii="仿宋_GB2312" w:hAnsi="仿宋_GB2312" w:eastAsia="仿宋_GB2312" w:cs="楷体_GB2312"/>
                <w:color w:val="000000"/>
                <w:kern w:val="0"/>
                <w:szCs w:val="21"/>
                <w:highlight w:val="none"/>
                <w:lang w:eastAsia="zh-CN" w:bidi="ar"/>
              </w:rPr>
            </w:pPr>
            <w:r>
              <w:rPr>
                <w:rFonts w:ascii="仿宋_GB2312" w:hAnsi="仿宋_GB2312" w:eastAsia="仿宋_GB2312" w:cs="楷体_GB2312"/>
                <w:color w:val="000000"/>
                <w:kern w:val="0"/>
                <w:szCs w:val="21"/>
                <w:highlight w:val="none"/>
                <w:lang w:eastAsia="zh-CN" w:bidi="ar"/>
              </w:rPr>
              <w:t>县人民政府</w:t>
            </w:r>
          </w:p>
          <w:p w14:paraId="4881C48B">
            <w:pPr>
              <w:spacing w:line="210" w:lineRule="exact"/>
              <w:jc w:val="center"/>
              <w:textAlignment w:val="center"/>
              <w:rPr>
                <w:rFonts w:ascii="仿宋_GB2312" w:hAnsi="仿宋_GB2312" w:eastAsia="仿宋_GB2312" w:cs="楷体_GB2312"/>
                <w:color w:val="000000"/>
                <w:spacing w:val="-8"/>
                <w:kern w:val="0"/>
                <w:sz w:val="21"/>
                <w:szCs w:val="21"/>
                <w:lang w:val="en-US" w:eastAsia="zh-CN" w:bidi="ar"/>
              </w:rPr>
            </w:pPr>
            <w:r>
              <w:rPr>
                <w:rFonts w:ascii="仿宋_GB2312" w:hAnsi="仿宋_GB2312" w:eastAsia="仿宋_GB2312" w:cs="仿宋_GB2312"/>
                <w:color w:val="000000"/>
                <w:kern w:val="0"/>
                <w:szCs w:val="21"/>
                <w:highlight w:val="none"/>
                <w:lang w:eastAsia="zh-CN" w:bidi="ar"/>
              </w:rPr>
              <w:t>[</w:t>
            </w:r>
            <w:r>
              <w:rPr>
                <w:rFonts w:ascii="仿宋_GB2312" w:hAnsi="仿宋_GB2312" w:eastAsia="仿宋_GB2312" w:cs="楷体_GB2312"/>
                <w:color w:val="000000"/>
                <w:kern w:val="0"/>
                <w:szCs w:val="21"/>
                <w:highlight w:val="none"/>
                <w:lang w:eastAsia="zh-CN" w:bidi="ar"/>
              </w:rPr>
              <w:t>由</w:t>
            </w:r>
            <w:r>
              <w:rPr>
                <w:rFonts w:ascii="仿宋_GB2312" w:hAnsi="仿宋_GB2312" w:eastAsia="仿宋_GB2312" w:cs="楷体_GB2312"/>
                <w:color w:val="000000"/>
                <w:spacing w:val="-6"/>
                <w:kern w:val="0"/>
                <w:szCs w:val="21"/>
                <w:highlight w:val="none"/>
                <w:lang w:eastAsia="zh-CN" w:bidi="ar"/>
              </w:rPr>
              <w:t>县政府办</w:t>
            </w:r>
            <w:r>
              <w:rPr>
                <w:rFonts w:hint="eastAsia" w:ascii="仿宋_GB2312" w:hAnsi="仿宋_GB2312" w:eastAsia="仿宋_GB2312" w:cs="楷体_GB2312"/>
                <w:color w:val="000000"/>
                <w:spacing w:val="-6"/>
                <w:kern w:val="0"/>
                <w:szCs w:val="21"/>
                <w:highlight w:val="none"/>
                <w:lang w:eastAsia="zh-CN" w:bidi="ar"/>
              </w:rPr>
              <w:t>公室</w:t>
            </w:r>
            <w:r>
              <w:rPr>
                <w:rFonts w:ascii="仿宋_GB2312" w:hAnsi="仿宋_GB2312" w:eastAsia="仿宋_GB2312" w:cs="楷体_GB2312"/>
                <w:color w:val="000000"/>
                <w:spacing w:val="-6"/>
                <w:kern w:val="0"/>
                <w:szCs w:val="21"/>
                <w:highlight w:val="none"/>
                <w:lang w:eastAsia="zh-CN" w:bidi="ar"/>
              </w:rPr>
              <w:t>（行政审批局）</w:t>
            </w:r>
            <w:r>
              <w:rPr>
                <w:rFonts w:ascii="仿宋_GB2312" w:hAnsi="仿宋_GB2312" w:eastAsia="仿宋_GB2312" w:cs="楷体_GB2312"/>
                <w:color w:val="000000"/>
                <w:kern w:val="0"/>
                <w:szCs w:val="21"/>
                <w:highlight w:val="none"/>
                <w:lang w:bidi="ar"/>
              </w:rPr>
              <w:t>承办</w:t>
            </w:r>
            <w:r>
              <w:rPr>
                <w:rFonts w:ascii="仿宋_GB2312" w:hAnsi="仿宋_GB2312" w:eastAsia="仿宋_GB2312" w:cs="仿宋_GB2312"/>
                <w:color w:val="000000"/>
                <w:kern w:val="0"/>
                <w:szCs w:val="21"/>
                <w:highlight w:val="none"/>
                <w:lang w:bidi="ar"/>
              </w:rPr>
              <w:t>]</w:t>
            </w:r>
          </w:p>
        </w:tc>
        <w:tc>
          <w:tcPr>
            <w:tcW w:w="6817" w:type="dxa"/>
            <w:tcBorders>
              <w:tl2br w:val="nil"/>
              <w:tr2bl w:val="nil"/>
            </w:tcBorders>
            <w:vAlign w:val="center"/>
          </w:tcPr>
          <w:p w14:paraId="7606F528">
            <w:pPr>
              <w:spacing w:line="20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《古树名木保护条例》</w:t>
            </w:r>
          </w:p>
          <w:p w14:paraId="33335BC1">
            <w:pPr>
              <w:spacing w:line="20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《陕西省古树名木保护条例》</w:t>
            </w:r>
          </w:p>
          <w:p w14:paraId="2C25BFC2">
            <w:pPr>
              <w:spacing w:line="200" w:lineRule="exact"/>
              <w:jc w:val="both"/>
              <w:textAlignment w:val="center"/>
              <w:rPr>
                <w:rFonts w:ascii="仿宋_GB2312" w:hAnsi="仿宋_GB2312" w:eastAsia="仿宋_GB2312" w:cs="楷体_GB2312"/>
                <w:color w:val="000000"/>
                <w:kern w:val="0"/>
                <w:sz w:val="21"/>
                <w:szCs w:val="21"/>
                <w:lang w:val="en" w:eastAsia="zh-CN" w:bidi="ar"/>
              </w:rPr>
            </w:pPr>
          </w:p>
        </w:tc>
      </w:tr>
      <w:tr w14:paraId="494E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44" w:hRule="atLeast"/>
          <w:jc w:val="center"/>
        </w:trPr>
        <w:tc>
          <w:tcPr>
            <w:tcW w:w="495" w:type="dxa"/>
            <w:gridSpan w:val="2"/>
            <w:tcBorders>
              <w:tl2br w:val="nil"/>
              <w:tr2bl w:val="nil"/>
            </w:tcBorders>
            <w:vAlign w:val="center"/>
          </w:tcPr>
          <w:p w14:paraId="291A7E05">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82</w:t>
            </w:r>
          </w:p>
        </w:tc>
        <w:tc>
          <w:tcPr>
            <w:tcW w:w="1316" w:type="dxa"/>
            <w:gridSpan w:val="2"/>
            <w:tcBorders>
              <w:tl2br w:val="nil"/>
              <w:tr2bl w:val="nil"/>
            </w:tcBorders>
            <w:vAlign w:val="center"/>
          </w:tcPr>
          <w:p w14:paraId="0AD00207">
            <w:pPr>
              <w:spacing w:line="21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县自然资源和林业局</w:t>
            </w:r>
          </w:p>
        </w:tc>
        <w:tc>
          <w:tcPr>
            <w:tcW w:w="1882" w:type="dxa"/>
            <w:tcBorders>
              <w:tl2br w:val="nil"/>
              <w:tr2bl w:val="nil"/>
            </w:tcBorders>
            <w:vAlign w:val="center"/>
          </w:tcPr>
          <w:p w14:paraId="0F1BF52B">
            <w:pPr>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工商企业等社会资本通过流转取得林地经营权审批</w:t>
            </w:r>
          </w:p>
        </w:tc>
        <w:tc>
          <w:tcPr>
            <w:tcW w:w="3096" w:type="dxa"/>
            <w:tcBorders>
              <w:tl2br w:val="nil"/>
              <w:tr2bl w:val="nil"/>
            </w:tcBorders>
            <w:vAlign w:val="center"/>
          </w:tcPr>
          <w:p w14:paraId="07C26BD3">
            <w:pPr>
              <w:spacing w:line="210" w:lineRule="exact"/>
              <w:ind w:firstLine="210" w:firstLineChars="100"/>
              <w:jc w:val="center"/>
              <w:textAlignment w:val="center"/>
              <w:rPr>
                <w:rFonts w:ascii="仿宋_GB2312" w:hAnsi="仿宋_GB2312" w:eastAsia="仿宋_GB2312" w:cs="楷体_GB2312"/>
                <w:color w:val="000000"/>
                <w:spacing w:val="-14"/>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县自然资源和林业局</w:t>
            </w:r>
          </w:p>
        </w:tc>
        <w:tc>
          <w:tcPr>
            <w:tcW w:w="6817" w:type="dxa"/>
            <w:tcBorders>
              <w:tl2br w:val="nil"/>
              <w:tr2bl w:val="nil"/>
            </w:tcBorders>
            <w:vAlign w:val="center"/>
          </w:tcPr>
          <w:p w14:paraId="4557869A">
            <w:pPr>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《中华人民共和国农村土地承包法》</w:t>
            </w:r>
          </w:p>
        </w:tc>
      </w:tr>
      <w:tr w14:paraId="3FED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72" w:hRule="atLeast"/>
          <w:jc w:val="center"/>
        </w:trPr>
        <w:tc>
          <w:tcPr>
            <w:tcW w:w="495" w:type="dxa"/>
            <w:gridSpan w:val="2"/>
            <w:tcBorders>
              <w:tl2br w:val="nil"/>
              <w:tr2bl w:val="nil"/>
            </w:tcBorders>
            <w:vAlign w:val="center"/>
          </w:tcPr>
          <w:p w14:paraId="70A6081D">
            <w:pPr>
              <w:keepNext w:val="0"/>
              <w:keepLines w:val="0"/>
              <w:widowControl/>
              <w:kinsoku/>
              <w:overflowPunct/>
              <w:autoSpaceDE/>
              <w:bidi w:val="0"/>
              <w:snapToGrid w:val="0"/>
              <w:spacing w:line="240" w:lineRule="exact"/>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83</w:t>
            </w:r>
          </w:p>
        </w:tc>
        <w:tc>
          <w:tcPr>
            <w:tcW w:w="1316" w:type="dxa"/>
            <w:gridSpan w:val="2"/>
            <w:tcBorders>
              <w:tl2br w:val="nil"/>
              <w:tr2bl w:val="nil"/>
            </w:tcBorders>
            <w:vAlign w:val="center"/>
          </w:tcPr>
          <w:p w14:paraId="203A408E">
            <w:pPr>
              <w:keepNext w:val="0"/>
              <w:keepLines w:val="0"/>
              <w:widowControl/>
              <w:kinsoku/>
              <w:overflowPunct/>
              <w:autoSpaceDE/>
              <w:bidi w:val="0"/>
              <w:snapToGrid w:val="0"/>
              <w:spacing w:line="240" w:lineRule="exact"/>
              <w:jc w:val="center"/>
              <w:textAlignment w:val="center"/>
              <w:rPr>
                <w:rFonts w:ascii="仿宋_GB2312" w:hAnsi="仿宋_GB2312" w:eastAsia="仿宋_GB2312" w:cs="楷体_GB2312"/>
                <w:color w:val="000000"/>
                <w:kern w:val="0"/>
                <w:szCs w:val="21"/>
                <w:highlight w:val="none"/>
                <w:lang w:eastAsia="zh-CN" w:bidi="ar"/>
              </w:rPr>
            </w:pPr>
            <w:r>
              <w:rPr>
                <w:rFonts w:ascii="仿宋_GB2312" w:hAnsi="仿宋_GB2312" w:eastAsia="仿宋_GB2312" w:cs="仿宋_GB2312"/>
                <w:i w:val="0"/>
                <w:iCs w:val="0"/>
                <w:color w:val="000000"/>
                <w:kern w:val="0"/>
                <w:sz w:val="22"/>
                <w:szCs w:val="22"/>
                <w:u w:val="none"/>
                <w:lang w:val="en-US" w:eastAsia="zh-CN" w:bidi="ar"/>
              </w:rPr>
              <w:t>县自然资源</w:t>
            </w:r>
            <w:r>
              <w:rPr>
                <w:rFonts w:hint="eastAsia" w:ascii="仿宋_GB2312" w:hAnsi="仿宋_GB2312" w:eastAsia="仿宋_GB2312" w:cs="仿宋_GB2312"/>
                <w:i w:val="0"/>
                <w:iCs w:val="0"/>
                <w:color w:val="000000"/>
                <w:kern w:val="0"/>
                <w:sz w:val="22"/>
                <w:szCs w:val="22"/>
                <w:u w:val="none"/>
                <w:lang w:val="en-US" w:eastAsia="zh-CN" w:bidi="ar"/>
              </w:rPr>
              <w:t>和林业</w:t>
            </w:r>
            <w:r>
              <w:rPr>
                <w:rFonts w:ascii="仿宋_GB2312" w:hAnsi="仿宋_GB2312" w:eastAsia="仿宋_GB2312" w:cs="仿宋_GB2312"/>
                <w:i w:val="0"/>
                <w:iCs w:val="0"/>
                <w:color w:val="000000"/>
                <w:kern w:val="0"/>
                <w:sz w:val="22"/>
                <w:szCs w:val="22"/>
                <w:u w:val="none"/>
                <w:lang w:val="en-US" w:eastAsia="zh-CN" w:bidi="ar"/>
              </w:rPr>
              <w:t>局</w:t>
            </w:r>
          </w:p>
        </w:tc>
        <w:tc>
          <w:tcPr>
            <w:tcW w:w="1882" w:type="dxa"/>
            <w:tcBorders>
              <w:tl2br w:val="nil"/>
              <w:tr2bl w:val="nil"/>
            </w:tcBorders>
            <w:vAlign w:val="center"/>
          </w:tcPr>
          <w:p w14:paraId="3D70FCBD">
            <w:pPr>
              <w:keepNext w:val="0"/>
              <w:keepLines w:val="0"/>
              <w:widowControl/>
              <w:kinsoku/>
              <w:overflowPunct/>
              <w:autoSpaceDE/>
              <w:bidi w:val="0"/>
              <w:snapToGrid w:val="0"/>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仿宋_GB2312"/>
                <w:i w:val="0"/>
                <w:iCs w:val="0"/>
                <w:color w:val="000000"/>
                <w:kern w:val="0"/>
                <w:sz w:val="22"/>
                <w:szCs w:val="22"/>
                <w:u w:val="none"/>
                <w:lang w:val="en-US" w:eastAsia="zh-CN" w:bidi="ar"/>
              </w:rPr>
              <w:t>矿山闭坑地质报告审批</w:t>
            </w:r>
          </w:p>
        </w:tc>
        <w:tc>
          <w:tcPr>
            <w:tcW w:w="3096" w:type="dxa"/>
            <w:tcBorders>
              <w:tl2br w:val="nil"/>
              <w:tr2bl w:val="nil"/>
            </w:tcBorders>
            <w:vAlign w:val="center"/>
          </w:tcPr>
          <w:p w14:paraId="399A5289">
            <w:pPr>
              <w:keepNext w:val="0"/>
              <w:keepLines w:val="0"/>
              <w:widowControl/>
              <w:kinsoku/>
              <w:overflowPunct/>
              <w:autoSpaceDE/>
              <w:bidi w:val="0"/>
              <w:snapToGrid w:val="0"/>
              <w:spacing w:line="240" w:lineRule="exact"/>
              <w:jc w:val="center"/>
              <w:textAlignment w:val="center"/>
              <w:rPr>
                <w:rFonts w:ascii="仿宋_GB2312" w:hAnsi="仿宋_GB2312" w:eastAsia="仿宋_GB2312" w:cs="楷体_GB2312"/>
                <w:color w:val="000000"/>
                <w:kern w:val="0"/>
                <w:szCs w:val="21"/>
                <w:highlight w:val="none"/>
                <w:lang w:eastAsia="zh-CN" w:bidi="ar"/>
              </w:rPr>
            </w:pPr>
            <w:r>
              <w:rPr>
                <w:rFonts w:ascii="仿宋_GB2312" w:hAnsi="仿宋_GB2312" w:eastAsia="仿宋_GB2312" w:cs="仿宋_GB2312"/>
                <w:i w:val="0"/>
                <w:iCs w:val="0"/>
                <w:color w:val="000000"/>
                <w:kern w:val="0"/>
                <w:sz w:val="22"/>
                <w:szCs w:val="22"/>
                <w:u w:val="none"/>
                <w:lang w:val="en-US" w:eastAsia="zh-CN" w:bidi="ar"/>
              </w:rPr>
              <w:t>县自然资源</w:t>
            </w:r>
            <w:r>
              <w:rPr>
                <w:rFonts w:hint="eastAsia" w:ascii="仿宋_GB2312" w:hAnsi="仿宋_GB2312" w:eastAsia="仿宋_GB2312" w:cs="仿宋_GB2312"/>
                <w:i w:val="0"/>
                <w:iCs w:val="0"/>
                <w:color w:val="000000"/>
                <w:kern w:val="0"/>
                <w:sz w:val="22"/>
                <w:szCs w:val="22"/>
                <w:u w:val="none"/>
                <w:lang w:val="en-US" w:eastAsia="zh-CN" w:bidi="ar"/>
              </w:rPr>
              <w:t>和林业</w:t>
            </w:r>
            <w:r>
              <w:rPr>
                <w:rFonts w:ascii="仿宋_GB2312" w:hAnsi="仿宋_GB2312" w:eastAsia="仿宋_GB2312" w:cs="仿宋_GB2312"/>
                <w:i w:val="0"/>
                <w:iCs w:val="0"/>
                <w:color w:val="000000"/>
                <w:kern w:val="0"/>
                <w:sz w:val="22"/>
                <w:szCs w:val="22"/>
                <w:u w:val="none"/>
                <w:lang w:val="en-US" w:eastAsia="zh-CN" w:bidi="ar"/>
              </w:rPr>
              <w:t>局</w:t>
            </w:r>
          </w:p>
        </w:tc>
        <w:tc>
          <w:tcPr>
            <w:tcW w:w="6817" w:type="dxa"/>
            <w:tcBorders>
              <w:tl2br w:val="nil"/>
              <w:tr2bl w:val="nil"/>
            </w:tcBorders>
            <w:vAlign w:val="center"/>
          </w:tcPr>
          <w:p w14:paraId="7AF3A2A7">
            <w:pPr>
              <w:keepNext w:val="0"/>
              <w:keepLines w:val="0"/>
              <w:widowControl/>
              <w:kinsoku/>
              <w:overflowPunct/>
              <w:autoSpaceDE/>
              <w:bidi w:val="0"/>
              <w:snapToGrid w:val="0"/>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仿宋_GB2312"/>
                <w:i w:val="0"/>
                <w:iCs w:val="0"/>
                <w:color w:val="000000"/>
                <w:kern w:val="0"/>
                <w:sz w:val="22"/>
                <w:szCs w:val="22"/>
                <w:u w:val="none"/>
                <w:lang w:val="en-US" w:eastAsia="zh-CN" w:bidi="ar"/>
              </w:rPr>
              <w:t>《中华人民共和国矿产资源法》</w:t>
            </w:r>
          </w:p>
        </w:tc>
      </w:tr>
      <w:tr w14:paraId="4A3A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841" w:hRule="atLeast"/>
          <w:jc w:val="center"/>
        </w:trPr>
        <w:tc>
          <w:tcPr>
            <w:tcW w:w="495" w:type="dxa"/>
            <w:gridSpan w:val="2"/>
            <w:tcBorders>
              <w:tl2br w:val="nil"/>
              <w:tr2bl w:val="nil"/>
            </w:tcBorders>
            <w:vAlign w:val="center"/>
          </w:tcPr>
          <w:p w14:paraId="62494A87">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84</w:t>
            </w:r>
          </w:p>
        </w:tc>
        <w:tc>
          <w:tcPr>
            <w:tcW w:w="1316" w:type="dxa"/>
            <w:gridSpan w:val="2"/>
            <w:tcBorders>
              <w:tl2br w:val="nil"/>
              <w:tr2bl w:val="nil"/>
            </w:tcBorders>
            <w:vAlign w:val="center"/>
          </w:tcPr>
          <w:p w14:paraId="74E03230">
            <w:pPr>
              <w:spacing w:line="220" w:lineRule="exact"/>
              <w:jc w:val="center"/>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仿宋_GB2312"/>
                <w:color w:val="000000"/>
                <w:kern w:val="0"/>
                <w:szCs w:val="21"/>
                <w:lang w:val="en-US" w:eastAsia="zh-CN" w:bidi="ar"/>
              </w:rPr>
              <w:t>县生态环境分局</w:t>
            </w:r>
          </w:p>
        </w:tc>
        <w:tc>
          <w:tcPr>
            <w:tcW w:w="1882" w:type="dxa"/>
            <w:tcBorders>
              <w:tl2br w:val="nil"/>
              <w:tr2bl w:val="nil"/>
            </w:tcBorders>
            <w:vAlign w:val="center"/>
          </w:tcPr>
          <w:p w14:paraId="1EB2EFDF">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一般建设项目环境影响评价审批</w:t>
            </w:r>
          </w:p>
        </w:tc>
        <w:tc>
          <w:tcPr>
            <w:tcW w:w="3096" w:type="dxa"/>
            <w:tcBorders>
              <w:tl2br w:val="nil"/>
              <w:tr2bl w:val="nil"/>
            </w:tcBorders>
            <w:vAlign w:val="center"/>
          </w:tcPr>
          <w:p w14:paraId="0083CCCD">
            <w:pPr>
              <w:spacing w:line="22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color w:val="000000"/>
                <w:kern w:val="0"/>
                <w:szCs w:val="21"/>
                <w:lang w:val="en-US" w:eastAsia="zh-CN" w:bidi="ar"/>
              </w:rPr>
              <w:t>县生态环境分局</w:t>
            </w:r>
          </w:p>
        </w:tc>
        <w:tc>
          <w:tcPr>
            <w:tcW w:w="6817" w:type="dxa"/>
            <w:tcBorders>
              <w:tl2br w:val="nil"/>
              <w:tr2bl w:val="nil"/>
            </w:tcBorders>
            <w:vAlign w:val="center"/>
          </w:tcPr>
          <w:p w14:paraId="583D60C6">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《中华人民共和国环境保护法》</w:t>
            </w:r>
          </w:p>
          <w:p w14:paraId="4E007A6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《中华人民共和国环境影响评价法》</w:t>
            </w:r>
          </w:p>
          <w:p w14:paraId="2FB533FE">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《中华人民共和国水污染防治法》</w:t>
            </w:r>
          </w:p>
          <w:p w14:paraId="67372F00">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《中华人民共和国大气污染防治法》</w:t>
            </w:r>
          </w:p>
          <w:p w14:paraId="538EA229">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《中华人民共和国土壤污染防治法》</w:t>
            </w:r>
          </w:p>
          <w:p w14:paraId="7888F412">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《中华人民共和国固体废物污染环境防治法》</w:t>
            </w:r>
          </w:p>
          <w:p w14:paraId="32963010">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《中华人民共和国环境噪声污染防治法》</w:t>
            </w:r>
          </w:p>
          <w:p w14:paraId="07A5105F">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《建设项目环境保护管理条例》</w:t>
            </w:r>
          </w:p>
        </w:tc>
      </w:tr>
      <w:tr w14:paraId="3D69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319" w:hRule="atLeast"/>
          <w:jc w:val="center"/>
        </w:trPr>
        <w:tc>
          <w:tcPr>
            <w:tcW w:w="495" w:type="dxa"/>
            <w:gridSpan w:val="2"/>
            <w:tcBorders>
              <w:tl2br w:val="nil"/>
              <w:tr2bl w:val="nil"/>
            </w:tcBorders>
            <w:vAlign w:val="center"/>
          </w:tcPr>
          <w:p w14:paraId="1EF2F63E">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85</w:t>
            </w:r>
          </w:p>
        </w:tc>
        <w:tc>
          <w:tcPr>
            <w:tcW w:w="1316" w:type="dxa"/>
            <w:gridSpan w:val="2"/>
            <w:tcBorders>
              <w:tl2br w:val="nil"/>
              <w:tr2bl w:val="nil"/>
            </w:tcBorders>
            <w:vAlign w:val="center"/>
          </w:tcPr>
          <w:p w14:paraId="07ED501D">
            <w:pPr>
              <w:spacing w:line="220" w:lineRule="exact"/>
              <w:jc w:val="center"/>
              <w:textAlignment w:val="center"/>
              <w:rPr>
                <w:rFonts w:ascii="仿宋_GB2312" w:hAnsi="仿宋_GB2312" w:eastAsia="仿宋_GB2312" w:cs="楷体_GB2312"/>
                <w:color w:val="000000"/>
                <w:spacing w:val="-10"/>
                <w:szCs w:val="21"/>
                <w:highlight w:val="none"/>
              </w:rPr>
            </w:pPr>
            <w:r>
              <w:rPr>
                <w:rFonts w:ascii="仿宋_GB2312" w:hAnsi="仿宋_GB2312" w:eastAsia="仿宋_GB2312" w:cs="仿宋_GB2312"/>
                <w:color w:val="000000"/>
                <w:kern w:val="0"/>
                <w:szCs w:val="21"/>
                <w:lang w:val="en-US" w:eastAsia="zh-CN" w:bidi="ar"/>
              </w:rPr>
              <w:t>县生态环境分局</w:t>
            </w:r>
          </w:p>
        </w:tc>
        <w:tc>
          <w:tcPr>
            <w:tcW w:w="1882" w:type="dxa"/>
            <w:tcBorders>
              <w:tl2br w:val="nil"/>
              <w:tr2bl w:val="nil"/>
            </w:tcBorders>
            <w:vAlign w:val="center"/>
          </w:tcPr>
          <w:p w14:paraId="5510B913">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江河、湖泊新设、改设或者扩大排污口审批</w:t>
            </w:r>
          </w:p>
        </w:tc>
        <w:tc>
          <w:tcPr>
            <w:tcW w:w="3096" w:type="dxa"/>
            <w:tcBorders>
              <w:tl2br w:val="nil"/>
              <w:tr2bl w:val="nil"/>
            </w:tcBorders>
            <w:vAlign w:val="center"/>
          </w:tcPr>
          <w:p w14:paraId="5310791D">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仿宋_GB2312"/>
                <w:color w:val="000000"/>
                <w:kern w:val="0"/>
                <w:szCs w:val="21"/>
                <w:lang w:val="en-US" w:eastAsia="zh-CN" w:bidi="ar"/>
              </w:rPr>
              <w:t>县生态环境分局</w:t>
            </w:r>
          </w:p>
        </w:tc>
        <w:tc>
          <w:tcPr>
            <w:tcW w:w="6817" w:type="dxa"/>
            <w:tcBorders>
              <w:tl2br w:val="nil"/>
              <w:tr2bl w:val="nil"/>
            </w:tcBorders>
            <w:vAlign w:val="center"/>
          </w:tcPr>
          <w:p w14:paraId="5FF37DE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《中华人民共和国水法》</w:t>
            </w:r>
          </w:p>
          <w:p w14:paraId="3698D394">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《中华人民共和国水污染防治法》</w:t>
            </w:r>
          </w:p>
          <w:p w14:paraId="46CEC40E">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《中华人民共和国黄河保护法》</w:t>
            </w:r>
          </w:p>
          <w:p w14:paraId="26861973">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《中华人民共和国长江保护法》</w:t>
            </w:r>
          </w:p>
          <w:p w14:paraId="3305D60A">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《中央编办关于生态环境部流域生态环境监管机构设置有关事项的通知》（中编办发〔2019〕26号）</w:t>
            </w:r>
          </w:p>
        </w:tc>
      </w:tr>
      <w:tr w14:paraId="4EBC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23" w:hRule="atLeast"/>
          <w:jc w:val="center"/>
        </w:trPr>
        <w:tc>
          <w:tcPr>
            <w:tcW w:w="495" w:type="dxa"/>
            <w:gridSpan w:val="2"/>
            <w:tcBorders>
              <w:tl2br w:val="nil"/>
              <w:tr2bl w:val="nil"/>
            </w:tcBorders>
            <w:vAlign w:val="center"/>
          </w:tcPr>
          <w:p w14:paraId="12B361EC">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86</w:t>
            </w:r>
          </w:p>
        </w:tc>
        <w:tc>
          <w:tcPr>
            <w:tcW w:w="1316" w:type="dxa"/>
            <w:gridSpan w:val="2"/>
            <w:tcBorders>
              <w:tl2br w:val="nil"/>
              <w:tr2bl w:val="nil"/>
            </w:tcBorders>
            <w:vAlign w:val="center"/>
          </w:tcPr>
          <w:p w14:paraId="49BEF832">
            <w:pPr>
              <w:spacing w:line="220" w:lineRule="exact"/>
              <w:jc w:val="center"/>
              <w:textAlignment w:val="center"/>
              <w:rPr>
                <w:rFonts w:ascii="仿宋_GB2312" w:hAnsi="仿宋_GB2312" w:eastAsia="仿宋_GB2312" w:cs="楷体_GB2312"/>
                <w:color w:val="000000"/>
                <w:spacing w:val="-10"/>
                <w:szCs w:val="21"/>
                <w:highlight w:val="none"/>
              </w:rPr>
            </w:pPr>
            <w:r>
              <w:rPr>
                <w:rFonts w:ascii="仿宋_GB2312" w:hAnsi="仿宋_GB2312" w:eastAsia="仿宋_GB2312" w:cs="仿宋_GB2312"/>
                <w:color w:val="000000"/>
                <w:kern w:val="0"/>
                <w:szCs w:val="21"/>
                <w:lang w:val="en-US" w:eastAsia="zh-CN" w:bidi="ar"/>
              </w:rPr>
              <w:t>县生态环境分局</w:t>
            </w:r>
          </w:p>
        </w:tc>
        <w:tc>
          <w:tcPr>
            <w:tcW w:w="1882" w:type="dxa"/>
            <w:tcBorders>
              <w:tl2br w:val="nil"/>
              <w:tr2bl w:val="nil"/>
            </w:tcBorders>
            <w:vAlign w:val="center"/>
          </w:tcPr>
          <w:p w14:paraId="2214C693">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危险废物经营许可</w:t>
            </w:r>
          </w:p>
        </w:tc>
        <w:tc>
          <w:tcPr>
            <w:tcW w:w="3096" w:type="dxa"/>
            <w:tcBorders>
              <w:tl2br w:val="nil"/>
              <w:tr2bl w:val="nil"/>
            </w:tcBorders>
            <w:vAlign w:val="center"/>
          </w:tcPr>
          <w:p w14:paraId="33C7F947">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仿宋_GB2312"/>
                <w:color w:val="000000"/>
                <w:kern w:val="0"/>
                <w:szCs w:val="21"/>
                <w:lang w:val="en-US" w:eastAsia="zh-CN" w:bidi="ar"/>
              </w:rPr>
              <w:t>县生态环境分局</w:t>
            </w:r>
          </w:p>
        </w:tc>
        <w:tc>
          <w:tcPr>
            <w:tcW w:w="6817" w:type="dxa"/>
            <w:tcBorders>
              <w:tl2br w:val="nil"/>
              <w:tr2bl w:val="nil"/>
            </w:tcBorders>
            <w:vAlign w:val="center"/>
          </w:tcPr>
          <w:p w14:paraId="18AB36CD">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《中华人民共和国固体废物污染环境防治法》</w:t>
            </w:r>
          </w:p>
          <w:p w14:paraId="718F5669">
            <w:pPr>
              <w:spacing w:line="22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w:t>
            </w:r>
            <w:r>
              <w:rPr>
                <w:rFonts w:ascii="仿宋_GB2312" w:hAnsi="仿宋_GB2312" w:eastAsia="仿宋_GB2312" w:cs="楷体_GB2312"/>
                <w:color w:val="000000"/>
                <w:kern w:val="0"/>
                <w:szCs w:val="21"/>
                <w:lang w:val="en" w:bidi="ar"/>
              </w:rPr>
              <w:t>危险废物经营许可证管理办法》</w:t>
            </w:r>
          </w:p>
          <w:p w14:paraId="7EF53ED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《关于做好固体废物领域行政许可事项调整工作的通知》（</w:t>
            </w:r>
            <w:r>
              <w:rPr>
                <w:rFonts w:ascii="仿宋_GB2312" w:hAnsi="仿宋_GB2312" w:eastAsia="仿宋_GB2312" w:cs="楷体_GB2312"/>
                <w:color w:val="000000"/>
                <w:kern w:val="0"/>
                <w:szCs w:val="21"/>
                <w:lang w:val="en" w:bidi="ar"/>
              </w:rPr>
              <w:t>陕环发</w:t>
            </w:r>
            <w:r>
              <w:rPr>
                <w:rFonts w:ascii="仿宋_GB2312" w:hAnsi="仿宋_GB2312" w:eastAsia="仿宋_GB2312" w:cs="楷体_GB2312"/>
                <w:color w:val="000000"/>
                <w:kern w:val="0"/>
                <w:szCs w:val="21"/>
                <w:lang w:bidi="ar"/>
              </w:rPr>
              <w:t>〔2023〕2号）</w:t>
            </w:r>
          </w:p>
        </w:tc>
      </w:tr>
      <w:tr w14:paraId="6C46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13" w:hRule="atLeast"/>
          <w:jc w:val="center"/>
        </w:trPr>
        <w:tc>
          <w:tcPr>
            <w:tcW w:w="495" w:type="dxa"/>
            <w:gridSpan w:val="2"/>
            <w:tcBorders>
              <w:tl2br w:val="nil"/>
              <w:tr2bl w:val="nil"/>
            </w:tcBorders>
            <w:vAlign w:val="center"/>
          </w:tcPr>
          <w:p w14:paraId="39DEF150">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87</w:t>
            </w:r>
          </w:p>
        </w:tc>
        <w:tc>
          <w:tcPr>
            <w:tcW w:w="1316" w:type="dxa"/>
            <w:gridSpan w:val="2"/>
            <w:tcBorders>
              <w:tl2br w:val="nil"/>
              <w:tr2bl w:val="nil"/>
            </w:tcBorders>
            <w:vAlign w:val="center"/>
          </w:tcPr>
          <w:p w14:paraId="74A836B6">
            <w:pPr>
              <w:spacing w:line="240" w:lineRule="exact"/>
              <w:jc w:val="center"/>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16D9A078">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建筑工程施工许可</w:t>
            </w:r>
          </w:p>
        </w:tc>
        <w:tc>
          <w:tcPr>
            <w:tcW w:w="3096" w:type="dxa"/>
            <w:tcBorders>
              <w:tl2br w:val="nil"/>
              <w:tr2bl w:val="nil"/>
            </w:tcBorders>
            <w:vAlign w:val="center"/>
          </w:tcPr>
          <w:p w14:paraId="4DB2647F">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75905AF">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F8D90BF">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《中华人民共和国建筑法》</w:t>
            </w:r>
          </w:p>
          <w:p w14:paraId="751539DD">
            <w:pPr>
              <w:spacing w:line="240" w:lineRule="exact"/>
              <w:jc w:val="both"/>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spacing w:val="-2"/>
                <w:kern w:val="0"/>
                <w:szCs w:val="21"/>
                <w:lang w:bidi="ar"/>
              </w:rPr>
              <w:t>《建筑工程施工许可管理办法》（住房城乡建设部令第18号公布，住房城乡建设部令第52号修正）</w:t>
            </w:r>
          </w:p>
        </w:tc>
      </w:tr>
      <w:tr w14:paraId="21A2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04" w:hRule="atLeast"/>
          <w:jc w:val="center"/>
        </w:trPr>
        <w:tc>
          <w:tcPr>
            <w:tcW w:w="495" w:type="dxa"/>
            <w:gridSpan w:val="2"/>
            <w:tcBorders>
              <w:tl2br w:val="nil"/>
              <w:tr2bl w:val="nil"/>
            </w:tcBorders>
            <w:vAlign w:val="center"/>
          </w:tcPr>
          <w:p w14:paraId="03E2D77C">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88</w:t>
            </w:r>
          </w:p>
        </w:tc>
        <w:tc>
          <w:tcPr>
            <w:tcW w:w="1316" w:type="dxa"/>
            <w:gridSpan w:val="2"/>
            <w:tcBorders>
              <w:tl2br w:val="nil"/>
              <w:tr2bl w:val="nil"/>
            </w:tcBorders>
            <w:vAlign w:val="center"/>
          </w:tcPr>
          <w:p w14:paraId="47C83050">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757997F5">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商品房预售许可</w:t>
            </w:r>
          </w:p>
        </w:tc>
        <w:tc>
          <w:tcPr>
            <w:tcW w:w="3096" w:type="dxa"/>
            <w:tcBorders>
              <w:tl2br w:val="nil"/>
              <w:tr2bl w:val="nil"/>
            </w:tcBorders>
            <w:vAlign w:val="center"/>
          </w:tcPr>
          <w:p w14:paraId="6E28ABEC">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18E6A9A">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0F0511A">
            <w:pPr>
              <w:spacing w:line="24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《中华人民共和国城市房地产管理法》</w:t>
            </w:r>
          </w:p>
        </w:tc>
      </w:tr>
      <w:tr w14:paraId="4E6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55" w:hRule="atLeast"/>
          <w:jc w:val="center"/>
        </w:trPr>
        <w:tc>
          <w:tcPr>
            <w:tcW w:w="495" w:type="dxa"/>
            <w:gridSpan w:val="2"/>
            <w:tcBorders>
              <w:tl2br w:val="nil"/>
              <w:tr2bl w:val="nil"/>
            </w:tcBorders>
            <w:vAlign w:val="center"/>
          </w:tcPr>
          <w:p w14:paraId="742626A0">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89</w:t>
            </w:r>
          </w:p>
        </w:tc>
        <w:tc>
          <w:tcPr>
            <w:tcW w:w="1316" w:type="dxa"/>
            <w:gridSpan w:val="2"/>
            <w:tcBorders>
              <w:tl2br w:val="nil"/>
              <w:tr2bl w:val="nil"/>
            </w:tcBorders>
            <w:vAlign w:val="center"/>
          </w:tcPr>
          <w:p w14:paraId="70BE2B88">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30EC575B">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城镇污水排入排水管网许可</w:t>
            </w:r>
          </w:p>
        </w:tc>
        <w:tc>
          <w:tcPr>
            <w:tcW w:w="3096" w:type="dxa"/>
            <w:tcBorders>
              <w:tl2br w:val="nil"/>
              <w:tr2bl w:val="nil"/>
            </w:tcBorders>
            <w:vAlign w:val="center"/>
          </w:tcPr>
          <w:p w14:paraId="1499C748">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9B049BC">
            <w:pPr>
              <w:spacing w:line="22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28F66E5">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《城镇排水与污水处理条例》</w:t>
            </w:r>
          </w:p>
        </w:tc>
      </w:tr>
      <w:tr w14:paraId="2D0B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10" w:hRule="atLeast"/>
          <w:jc w:val="center"/>
        </w:trPr>
        <w:tc>
          <w:tcPr>
            <w:tcW w:w="495" w:type="dxa"/>
            <w:gridSpan w:val="2"/>
            <w:tcBorders>
              <w:tl2br w:val="nil"/>
              <w:tr2bl w:val="nil"/>
            </w:tcBorders>
            <w:vAlign w:val="center"/>
          </w:tcPr>
          <w:p w14:paraId="668AB474">
            <w:pPr>
              <w:keepNext w:val="0"/>
              <w:keepLines w:val="0"/>
              <w:widowControl/>
              <w:jc w:val="center"/>
              <w:textAlignment w:val="center"/>
              <w:rPr>
                <w:rFonts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90</w:t>
            </w:r>
          </w:p>
        </w:tc>
        <w:tc>
          <w:tcPr>
            <w:tcW w:w="1316" w:type="dxa"/>
            <w:gridSpan w:val="2"/>
            <w:tcBorders>
              <w:tl2br w:val="nil"/>
              <w:tr2bl w:val="nil"/>
            </w:tcBorders>
            <w:vAlign w:val="center"/>
          </w:tcPr>
          <w:p w14:paraId="06C03D51">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2F7CC262">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拆除、改动、迁移城市公共供水设施审核</w:t>
            </w:r>
          </w:p>
        </w:tc>
        <w:tc>
          <w:tcPr>
            <w:tcW w:w="3096" w:type="dxa"/>
            <w:tcBorders>
              <w:tl2br w:val="nil"/>
              <w:tr2bl w:val="nil"/>
            </w:tcBorders>
            <w:vAlign w:val="center"/>
          </w:tcPr>
          <w:p w14:paraId="2ECA78B3">
            <w:pPr>
              <w:spacing w:line="220" w:lineRule="exact"/>
              <w:ind w:firstLine="210" w:firstLineChars="100"/>
              <w:jc w:val="center"/>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705213FE">
            <w:pPr>
              <w:spacing w:line="22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《城市供水条例》</w:t>
            </w:r>
          </w:p>
        </w:tc>
      </w:tr>
      <w:tr w14:paraId="65EC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75" w:hRule="atLeast"/>
          <w:jc w:val="center"/>
        </w:trPr>
        <w:tc>
          <w:tcPr>
            <w:tcW w:w="495" w:type="dxa"/>
            <w:gridSpan w:val="2"/>
            <w:tcBorders>
              <w:tl2br w:val="nil"/>
              <w:tr2bl w:val="nil"/>
            </w:tcBorders>
            <w:vAlign w:val="center"/>
          </w:tcPr>
          <w:p w14:paraId="222E740C">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w:t>
            </w:r>
            <w:r>
              <w:rPr>
                <w:sz w:val="44"/>
              </w:rPr>
              <mc:AlternateContent>
                <mc:Choice Requires="wps">
                  <w:drawing>
                    <wp:anchor distT="0" distB="0" distL="114300" distR="114300" simplePos="0" relativeHeight="251668480" behindDoc="0" locked="0" layoutInCell="1" allowOverlap="1">
                      <wp:simplePos x="0" y="0"/>
                      <wp:positionH relativeFrom="column">
                        <wp:posOffset>-576580</wp:posOffset>
                      </wp:positionH>
                      <wp:positionV relativeFrom="paragraph">
                        <wp:posOffset>476885</wp:posOffset>
                      </wp:positionV>
                      <wp:extent cx="776605" cy="429260"/>
                      <wp:effectExtent l="173990" t="0" r="0" b="0"/>
                      <wp:wrapNone/>
                      <wp:docPr id="19" name="文本框 19"/>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EB7AB1">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- 13 -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37.55pt;height:33.8pt;width:61.15pt;rotation:5898240f;z-index:251668480;mso-width-relative:page;mso-height-relative:page;" filled="f" stroked="f" coordsize="21600,21600" o:gfxdata="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da/l1gAAAAkBAAAPAAAAAAAAAAEAIAAAACIA&#10;AABkcnMvZG93bnJldi54bWxQSwECFAAUAAAACACHTuJAeepz60QCAAB1BAAADgAAAAAAAAABACAA&#10;AAAlAQAAZHJzL2Uyb0RvYy54bWxQSwUGAAAAAAYABgBZAQAA2wUAAAAA&#10;">
                      <v:fill on="f" focussize="0,0"/>
                      <v:stroke on="f" weight="0.5pt"/>
                      <v:imagedata o:title=""/>
                      <o:lock v:ext="edit" aspectratio="f"/>
                      <v:textbox>
                        <w:txbxContent>
                          <w:p w14:paraId="73EB7AB1">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- 13 -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1</w:t>
            </w:r>
          </w:p>
        </w:tc>
        <w:tc>
          <w:tcPr>
            <w:tcW w:w="1316" w:type="dxa"/>
            <w:gridSpan w:val="2"/>
            <w:tcBorders>
              <w:tl2br w:val="nil"/>
              <w:tr2bl w:val="nil"/>
            </w:tcBorders>
            <w:vAlign w:val="center"/>
          </w:tcPr>
          <w:p w14:paraId="474A3FAC">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09CD2354">
            <w:pPr>
              <w:spacing w:line="220" w:lineRule="exact"/>
              <w:jc w:val="both"/>
              <w:textAlignment w:val="center"/>
              <w:rPr>
                <w:rFonts w:ascii="仿宋_GB2312" w:hAnsi="仿宋_GB2312" w:eastAsia="仿宋_GB2312" w:cs="楷体_GB2312"/>
                <w:color w:val="000000"/>
                <w:spacing w:val="-8"/>
                <w:kern w:val="2"/>
                <w:sz w:val="21"/>
                <w:szCs w:val="21"/>
                <w:highlight w:val="none"/>
                <w:lang w:val="en-US" w:eastAsia="zh-CN" w:bidi="ar-SA"/>
              </w:rPr>
            </w:pPr>
            <w:r>
              <w:rPr>
                <w:rFonts w:ascii="仿宋_GB2312" w:hAnsi="仿宋_GB2312" w:eastAsia="仿宋_GB2312" w:cs="楷体_GB2312"/>
                <w:color w:val="000000"/>
                <w:kern w:val="0"/>
                <w:szCs w:val="21"/>
                <w:lang w:bidi="ar"/>
              </w:rPr>
              <w:t>拆除、改动城镇排水与污水处理设施审核</w:t>
            </w:r>
          </w:p>
        </w:tc>
        <w:tc>
          <w:tcPr>
            <w:tcW w:w="3096" w:type="dxa"/>
            <w:tcBorders>
              <w:tl2br w:val="nil"/>
              <w:tr2bl w:val="nil"/>
            </w:tcBorders>
            <w:vAlign w:val="center"/>
          </w:tcPr>
          <w:p w14:paraId="75A07CEB">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6FCAE1F5">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4F81CC58">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《城镇排水与污水处理条例》</w:t>
            </w:r>
          </w:p>
        </w:tc>
      </w:tr>
      <w:tr w14:paraId="56F9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 w:hRule="atLeast"/>
          <w:jc w:val="center"/>
        </w:trPr>
        <w:tc>
          <w:tcPr>
            <w:tcW w:w="495" w:type="dxa"/>
            <w:gridSpan w:val="2"/>
            <w:tcBorders>
              <w:tl2br w:val="nil"/>
              <w:tr2bl w:val="nil"/>
            </w:tcBorders>
            <w:vAlign w:val="center"/>
          </w:tcPr>
          <w:p w14:paraId="260724EB">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hint="eastAsia" w:ascii="仿宋_GB2312" w:hAnsi="仿宋_GB2312" w:eastAsia="仿宋_GB2312" w:cs="仿宋_GB2312"/>
                <w:color w:val="000000"/>
                <w:kern w:val="0"/>
                <w:sz w:val="21"/>
                <w:szCs w:val="21"/>
                <w:highlight w:val="none"/>
                <w:lang w:val="en-US" w:eastAsia="zh-CN" w:bidi="ar"/>
              </w:rPr>
              <w:t>9</w:t>
            </w:r>
            <w:r>
              <w:rPr>
                <w:sz w:val="44"/>
              </w:rPr>
              <mc:AlternateContent>
                <mc:Choice Requires="wps">
                  <w:drawing>
                    <wp:anchor distT="0" distB="0" distL="114300" distR="114300" simplePos="0" relativeHeight="251669504" behindDoc="0" locked="0" layoutInCell="1" allowOverlap="1">
                      <wp:simplePos x="0" y="0"/>
                      <wp:positionH relativeFrom="column">
                        <wp:posOffset>-643255</wp:posOffset>
                      </wp:positionH>
                      <wp:positionV relativeFrom="paragraph">
                        <wp:posOffset>-539750</wp:posOffset>
                      </wp:positionV>
                      <wp:extent cx="776605" cy="429260"/>
                      <wp:effectExtent l="173990" t="0" r="0" b="0"/>
                      <wp:wrapNone/>
                      <wp:docPr id="20" name="文本框 20"/>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7AE7D">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- 14 -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42.5pt;height:33.8pt;width:61.15pt;rotation:5898240f;z-index:251669504;mso-width-relative:page;mso-height-relative:page;" filled="f" stroked="f" coordsize="21600,21600" o:gfxdata="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LypNUAAAALAQAADwAAAAAAAAABACAAAAAiAAAA&#10;ZHJzL2Rvd25yZXYueG1sUEsBAhQAFAAAAAgAh07iQHXSDwtDAgAAdQQAAA4AAAAAAAAAAQAgAAAA&#10;JAEAAGRycy9lMm9Eb2MueG1sUEsFBgAAAAAGAAYAWQEAANkFAAAAAA==&#10;">
                      <v:fill on="f" focussize="0,0"/>
                      <v:stroke on="f" weight="0.5pt"/>
                      <v:imagedata o:title=""/>
                      <o:lock v:ext="edit" aspectratio="f"/>
                      <v:textbox>
                        <w:txbxContent>
                          <w:p w14:paraId="50A7AE7D">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- 14 -</w:t>
                            </w:r>
                          </w:p>
                        </w:txbxContent>
                      </v:textbox>
                    </v:shape>
                  </w:pict>
                </mc:Fallback>
              </mc:AlternateContent>
            </w:r>
            <w:r>
              <w:rPr>
                <w:rFonts w:hint="eastAsia" w:ascii="仿宋_GB2312" w:hAnsi="仿宋_GB2312" w:eastAsia="仿宋_GB2312" w:cs="仿宋_GB2312"/>
                <w:color w:val="000000"/>
                <w:kern w:val="0"/>
                <w:sz w:val="21"/>
                <w:szCs w:val="21"/>
                <w:highlight w:val="none"/>
                <w:lang w:val="en-US" w:eastAsia="zh-CN" w:bidi="ar"/>
              </w:rPr>
              <w:t>2</w:t>
            </w:r>
          </w:p>
        </w:tc>
        <w:tc>
          <w:tcPr>
            <w:tcW w:w="1316" w:type="dxa"/>
            <w:gridSpan w:val="2"/>
            <w:tcBorders>
              <w:tl2br w:val="nil"/>
              <w:tr2bl w:val="nil"/>
            </w:tcBorders>
            <w:vAlign w:val="center"/>
          </w:tcPr>
          <w:p w14:paraId="2175D0FA">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328B4B33">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市政设施建设类审批</w:t>
            </w:r>
          </w:p>
        </w:tc>
        <w:tc>
          <w:tcPr>
            <w:tcW w:w="3096" w:type="dxa"/>
            <w:tcBorders>
              <w:tl2br w:val="nil"/>
              <w:tr2bl w:val="nil"/>
            </w:tcBorders>
            <w:vAlign w:val="center"/>
          </w:tcPr>
          <w:p w14:paraId="0A3FACE1">
            <w:pPr>
              <w:spacing w:line="220" w:lineRule="exact"/>
              <w:jc w:val="center"/>
              <w:textAlignment w:val="center"/>
              <w:rPr>
                <w:rFonts w:ascii="仿宋_GB2312" w:hAnsi="仿宋_GB2312" w:eastAsia="仿宋_GB2312" w:cs="楷体_GB2312"/>
                <w:color w:val="000000"/>
                <w:spacing w:val="-4"/>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781B48E2">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《城市道路管理条例》</w:t>
            </w:r>
          </w:p>
          <w:p w14:paraId="7B23CAEC">
            <w:pPr>
              <w:spacing w:line="220" w:lineRule="exact"/>
              <w:jc w:val="both"/>
              <w:textAlignment w:val="center"/>
              <w:rPr>
                <w:rFonts w:hint="eastAsia" w:ascii="仿宋_GB2312" w:hAnsi="仿宋_GB2312" w:eastAsia="仿宋_GB2312" w:cs="楷体_GB2312"/>
                <w:color w:val="000000"/>
                <w:kern w:val="0"/>
                <w:sz w:val="21"/>
                <w:szCs w:val="21"/>
                <w:highlight w:val="none"/>
                <w:lang w:val="en" w:eastAsia="zh-CN" w:bidi="ar"/>
              </w:rPr>
            </w:pPr>
            <w:r>
              <w:rPr>
                <w:rFonts w:hint="eastAsia" w:ascii="仿宋_GB2312" w:hAnsi="仿宋_GB2312" w:eastAsia="仿宋_GB2312" w:cs="楷体_GB2312"/>
                <w:color w:val="000000"/>
                <w:kern w:val="0"/>
                <w:szCs w:val="21"/>
                <w:lang w:eastAsia="zh-CN" w:bidi="ar"/>
              </w:rPr>
              <w:t>《陕西省城市市政公用设施管理条例》</w:t>
            </w:r>
          </w:p>
        </w:tc>
      </w:tr>
      <w:tr w14:paraId="0565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08" w:hRule="atLeast"/>
          <w:jc w:val="center"/>
        </w:trPr>
        <w:tc>
          <w:tcPr>
            <w:tcW w:w="495" w:type="dxa"/>
            <w:gridSpan w:val="2"/>
            <w:tcBorders>
              <w:tl2br w:val="nil"/>
              <w:tr2bl w:val="nil"/>
            </w:tcBorders>
            <w:vAlign w:val="center"/>
          </w:tcPr>
          <w:p w14:paraId="64D5E0DE">
            <w:pPr>
              <w:keepNext w:val="0"/>
              <w:keepLines w:val="0"/>
              <w:widowControl/>
              <w:jc w:val="center"/>
              <w:textAlignment w:val="center"/>
              <w:rPr>
                <w:rFonts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w:t>
            </w:r>
            <w:r>
              <w:rPr>
                <w:rFonts w:hint="eastAsia" w:ascii="仿宋_GB2312" w:hAnsi="仿宋_GB2312" w:eastAsia="仿宋_GB2312" w:cs="仿宋_GB2312"/>
                <w:i w:val="0"/>
                <w:iCs w:val="0"/>
                <w:color w:val="000000"/>
                <w:kern w:val="0"/>
                <w:sz w:val="22"/>
                <w:szCs w:val="22"/>
                <w:u w:val="none"/>
                <w:lang w:val="en-US" w:eastAsia="zh-CN" w:bidi="ar"/>
              </w:rPr>
              <w:t>3</w:t>
            </w:r>
          </w:p>
        </w:tc>
        <w:tc>
          <w:tcPr>
            <w:tcW w:w="1316" w:type="dxa"/>
            <w:gridSpan w:val="2"/>
            <w:tcBorders>
              <w:tl2br w:val="nil"/>
              <w:tr2bl w:val="nil"/>
            </w:tcBorders>
            <w:vAlign w:val="center"/>
          </w:tcPr>
          <w:p w14:paraId="5B376988">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55287BC0">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特殊车辆在城市道路上行驶审批</w:t>
            </w:r>
          </w:p>
        </w:tc>
        <w:tc>
          <w:tcPr>
            <w:tcW w:w="3096" w:type="dxa"/>
            <w:tcBorders>
              <w:tl2br w:val="nil"/>
              <w:tr2bl w:val="nil"/>
            </w:tcBorders>
            <w:vAlign w:val="center"/>
          </w:tcPr>
          <w:p w14:paraId="4248841A">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AE3D28C">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1321EA83">
            <w:pPr>
              <w:spacing w:line="22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《城市道路管理条例》</w:t>
            </w:r>
          </w:p>
        </w:tc>
      </w:tr>
      <w:tr w14:paraId="0504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61" w:hRule="atLeast"/>
          <w:jc w:val="center"/>
        </w:trPr>
        <w:tc>
          <w:tcPr>
            <w:tcW w:w="495" w:type="dxa"/>
            <w:gridSpan w:val="2"/>
            <w:tcBorders>
              <w:tl2br w:val="nil"/>
              <w:tr2bl w:val="nil"/>
            </w:tcBorders>
            <w:vAlign w:val="center"/>
          </w:tcPr>
          <w:p w14:paraId="37B79D80">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w:t>
            </w:r>
            <w:r>
              <w:rPr>
                <w:rFonts w:hint="eastAsia" w:ascii="仿宋_GB2312" w:hAnsi="仿宋_GB2312" w:eastAsia="仿宋_GB2312" w:cs="仿宋_GB2312"/>
                <w:i w:val="0"/>
                <w:iCs w:val="0"/>
                <w:color w:val="000000"/>
                <w:kern w:val="0"/>
                <w:sz w:val="22"/>
                <w:szCs w:val="22"/>
                <w:u w:val="none"/>
                <w:lang w:val="en-US" w:eastAsia="zh-CN" w:bidi="ar"/>
              </w:rPr>
              <w:t>4</w:t>
            </w:r>
          </w:p>
        </w:tc>
        <w:tc>
          <w:tcPr>
            <w:tcW w:w="1316" w:type="dxa"/>
            <w:gridSpan w:val="2"/>
            <w:tcBorders>
              <w:tl2br w:val="nil"/>
              <w:tr2bl w:val="nil"/>
            </w:tcBorders>
            <w:vAlign w:val="center"/>
          </w:tcPr>
          <w:p w14:paraId="493B4F6F">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37ABB777">
            <w:pPr>
              <w:spacing w:line="23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历史建筑实施原址保护审批</w:t>
            </w:r>
          </w:p>
        </w:tc>
        <w:tc>
          <w:tcPr>
            <w:tcW w:w="3096" w:type="dxa"/>
            <w:tcBorders>
              <w:tl2br w:val="nil"/>
              <w:tr2bl w:val="nil"/>
            </w:tcBorders>
            <w:vAlign w:val="center"/>
          </w:tcPr>
          <w:p w14:paraId="33B3FA21">
            <w:pPr>
              <w:spacing w:line="230" w:lineRule="exact"/>
              <w:jc w:val="center"/>
              <w:textAlignment w:val="center"/>
              <w:rPr>
                <w:rFonts w:hint="eastAsia"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BE07CB8">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仿宋_GB2312"/>
                <w:color w:val="000000"/>
                <w:kern w:val="0"/>
                <w:szCs w:val="21"/>
                <w:lang w:eastAsia="zh-CN" w:bidi="ar"/>
              </w:rPr>
              <w:t>[会同</w:t>
            </w:r>
            <w:r>
              <w:rPr>
                <w:rFonts w:ascii="仿宋_GB2312" w:hAnsi="仿宋_GB2312" w:eastAsia="仿宋_GB2312" w:cs="楷体_GB2312"/>
                <w:color w:val="000000"/>
                <w:kern w:val="0"/>
                <w:szCs w:val="21"/>
                <w:lang w:eastAsia="zh-CN" w:bidi="ar"/>
              </w:rPr>
              <w:t>县文旅局（文物局</w:t>
            </w:r>
            <w:r>
              <w:rPr>
                <w:rFonts w:ascii="仿宋_GB2312" w:hAnsi="仿宋_GB2312" w:eastAsia="仿宋_GB2312" w:cs="楷体_GB2312"/>
                <w:color w:val="000000"/>
                <w:kern w:val="0"/>
                <w:szCs w:val="21"/>
                <w:lang w:bidi="ar"/>
              </w:rPr>
              <w:t>）</w:t>
            </w:r>
            <w:r>
              <w:rPr>
                <w:rFonts w:ascii="仿宋_GB2312" w:hAnsi="仿宋_GB2312" w:eastAsia="仿宋_GB2312" w:cs="仿宋_GB2312"/>
                <w:color w:val="000000"/>
                <w:kern w:val="0"/>
                <w:szCs w:val="21"/>
                <w:lang w:bidi="ar"/>
              </w:rPr>
              <w:t>]</w:t>
            </w:r>
          </w:p>
        </w:tc>
        <w:tc>
          <w:tcPr>
            <w:tcW w:w="6817" w:type="dxa"/>
            <w:tcBorders>
              <w:tl2br w:val="nil"/>
              <w:tr2bl w:val="nil"/>
            </w:tcBorders>
            <w:vAlign w:val="center"/>
          </w:tcPr>
          <w:p w14:paraId="21F0ADCA">
            <w:pPr>
              <w:spacing w:line="23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《历史文化名城名镇名村保护条例》</w:t>
            </w:r>
          </w:p>
        </w:tc>
      </w:tr>
      <w:tr w14:paraId="7B9C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04" w:hRule="atLeast"/>
          <w:jc w:val="center"/>
        </w:trPr>
        <w:tc>
          <w:tcPr>
            <w:tcW w:w="495" w:type="dxa"/>
            <w:gridSpan w:val="2"/>
            <w:tcBorders>
              <w:tl2br w:val="nil"/>
              <w:tr2bl w:val="nil"/>
            </w:tcBorders>
            <w:vAlign w:val="center"/>
          </w:tcPr>
          <w:p w14:paraId="5C42573E">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w:t>
            </w:r>
            <w:r>
              <w:rPr>
                <w:rFonts w:hint="eastAsia" w:ascii="仿宋_GB2312" w:hAnsi="仿宋_GB2312" w:eastAsia="仿宋_GB2312" w:cs="仿宋_GB2312"/>
                <w:i w:val="0"/>
                <w:iCs w:val="0"/>
                <w:color w:val="000000"/>
                <w:kern w:val="0"/>
                <w:sz w:val="22"/>
                <w:szCs w:val="22"/>
                <w:u w:val="none"/>
                <w:lang w:val="en-US" w:eastAsia="zh-CN" w:bidi="ar"/>
              </w:rPr>
              <w:t>5</w:t>
            </w:r>
          </w:p>
        </w:tc>
        <w:tc>
          <w:tcPr>
            <w:tcW w:w="1316" w:type="dxa"/>
            <w:gridSpan w:val="2"/>
            <w:tcBorders>
              <w:tl2br w:val="nil"/>
              <w:tr2bl w:val="nil"/>
            </w:tcBorders>
            <w:vAlign w:val="center"/>
          </w:tcPr>
          <w:p w14:paraId="26F0C0C7">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7AD45AA6">
            <w:pPr>
              <w:spacing w:line="230" w:lineRule="exact"/>
              <w:jc w:val="both"/>
              <w:textAlignment w:val="center"/>
              <w:rPr>
                <w:rFonts w:ascii="仿宋_GB2312" w:hAnsi="仿宋_GB2312" w:eastAsia="仿宋_GB2312" w:cs="楷体_GB2312"/>
                <w:color w:val="000000"/>
                <w:spacing w:val="-4"/>
                <w:szCs w:val="21"/>
                <w:highlight w:val="none"/>
              </w:rPr>
            </w:pPr>
            <w:r>
              <w:rPr>
                <w:rFonts w:ascii="仿宋_GB2312" w:hAnsi="仿宋_GB2312" w:eastAsia="仿宋_GB2312" w:cs="楷体_GB2312"/>
                <w:color w:val="000000"/>
                <w:spacing w:val="-4"/>
                <w:szCs w:val="21"/>
              </w:rPr>
              <w:t>历史文化街区、名镇、名村核心保护范围内拆除历史建筑以外的建筑物、构筑物或者其他设施审批</w:t>
            </w:r>
          </w:p>
        </w:tc>
        <w:tc>
          <w:tcPr>
            <w:tcW w:w="3096" w:type="dxa"/>
            <w:tcBorders>
              <w:tl2br w:val="nil"/>
              <w:tr2bl w:val="nil"/>
            </w:tcBorders>
            <w:vAlign w:val="center"/>
          </w:tcPr>
          <w:p w14:paraId="69DC0D1E">
            <w:pPr>
              <w:spacing w:line="230" w:lineRule="exact"/>
              <w:jc w:val="center"/>
              <w:textAlignment w:val="center"/>
              <w:rPr>
                <w:rFonts w:hint="eastAsia"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8A2ED13">
            <w:pPr>
              <w:spacing w:line="23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仿宋_GB2312"/>
                <w:color w:val="000000"/>
                <w:kern w:val="0"/>
                <w:szCs w:val="21"/>
                <w:lang w:eastAsia="zh-CN" w:bidi="ar"/>
              </w:rPr>
              <w:t>[会同</w:t>
            </w:r>
            <w:r>
              <w:rPr>
                <w:rFonts w:ascii="仿宋_GB2312" w:hAnsi="仿宋_GB2312" w:eastAsia="仿宋_GB2312" w:cs="楷体_GB2312"/>
                <w:color w:val="000000"/>
                <w:kern w:val="0"/>
                <w:szCs w:val="21"/>
                <w:lang w:eastAsia="zh-CN" w:bidi="ar"/>
              </w:rPr>
              <w:t>县文旅局（文物局</w:t>
            </w:r>
            <w:r>
              <w:rPr>
                <w:rFonts w:ascii="仿宋_GB2312" w:hAnsi="仿宋_GB2312" w:eastAsia="仿宋_GB2312" w:cs="楷体_GB2312"/>
                <w:color w:val="000000"/>
                <w:kern w:val="0"/>
                <w:szCs w:val="21"/>
                <w:lang w:bidi="ar"/>
              </w:rPr>
              <w:t>）</w:t>
            </w:r>
            <w:r>
              <w:rPr>
                <w:rFonts w:ascii="仿宋_GB2312" w:hAnsi="仿宋_GB2312" w:eastAsia="仿宋_GB2312" w:cs="仿宋_GB2312"/>
                <w:color w:val="000000"/>
                <w:kern w:val="0"/>
                <w:szCs w:val="21"/>
                <w:lang w:bidi="ar"/>
              </w:rPr>
              <w:t>]</w:t>
            </w:r>
          </w:p>
        </w:tc>
        <w:tc>
          <w:tcPr>
            <w:tcW w:w="6817" w:type="dxa"/>
            <w:tcBorders>
              <w:tl2br w:val="nil"/>
              <w:tr2bl w:val="nil"/>
            </w:tcBorders>
            <w:vAlign w:val="center"/>
          </w:tcPr>
          <w:p w14:paraId="17106968">
            <w:pPr>
              <w:spacing w:line="230" w:lineRule="exact"/>
              <w:jc w:val="both"/>
              <w:textAlignment w:val="center"/>
              <w:rPr>
                <w:rFonts w:ascii="仿宋_GB2312" w:hAnsi="仿宋_GB2312" w:eastAsia="仿宋_GB2312" w:cs="楷体_GB2312"/>
                <w:color w:val="000000"/>
                <w:szCs w:val="21"/>
                <w:highlight w:val="none"/>
                <w:lang w:val="en"/>
              </w:rPr>
            </w:pPr>
            <w:r>
              <w:rPr>
                <w:rFonts w:ascii="仿宋_GB2312" w:hAnsi="仿宋_GB2312" w:eastAsia="仿宋_GB2312" w:cs="楷体_GB2312"/>
                <w:color w:val="000000"/>
                <w:szCs w:val="21"/>
              </w:rPr>
              <w:t>《历史文化名城名镇名村保护条例》</w:t>
            </w:r>
          </w:p>
        </w:tc>
      </w:tr>
      <w:tr w14:paraId="097B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72" w:hRule="atLeast"/>
          <w:jc w:val="center"/>
        </w:trPr>
        <w:tc>
          <w:tcPr>
            <w:tcW w:w="495" w:type="dxa"/>
            <w:gridSpan w:val="2"/>
            <w:tcBorders>
              <w:tl2br w:val="nil"/>
              <w:tr2bl w:val="nil"/>
            </w:tcBorders>
            <w:vAlign w:val="center"/>
          </w:tcPr>
          <w:p w14:paraId="04C671F3">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w:t>
            </w:r>
            <w:r>
              <w:rPr>
                <w:rFonts w:hint="eastAsia" w:ascii="仿宋_GB2312" w:hAnsi="仿宋_GB2312" w:eastAsia="仿宋_GB2312" w:cs="仿宋_GB2312"/>
                <w:i w:val="0"/>
                <w:iCs w:val="0"/>
                <w:color w:val="000000"/>
                <w:kern w:val="0"/>
                <w:sz w:val="22"/>
                <w:szCs w:val="22"/>
                <w:u w:val="none"/>
                <w:lang w:val="en-US" w:eastAsia="zh-CN" w:bidi="ar"/>
              </w:rPr>
              <w:t>6</w:t>
            </w:r>
          </w:p>
        </w:tc>
        <w:tc>
          <w:tcPr>
            <w:tcW w:w="1316" w:type="dxa"/>
            <w:gridSpan w:val="2"/>
            <w:tcBorders>
              <w:tl2br w:val="nil"/>
              <w:tr2bl w:val="nil"/>
            </w:tcBorders>
            <w:vAlign w:val="center"/>
          </w:tcPr>
          <w:p w14:paraId="5DFF0CC2">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55AC9B23">
            <w:pPr>
              <w:spacing w:line="24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zCs w:val="21"/>
              </w:rPr>
              <w:t>历史建筑外部修缮装饰、添加设施以及改变历史建筑的结构或者使用性质审批</w:t>
            </w:r>
          </w:p>
        </w:tc>
        <w:tc>
          <w:tcPr>
            <w:tcW w:w="3096" w:type="dxa"/>
            <w:tcBorders>
              <w:tl2br w:val="nil"/>
              <w:tr2bl w:val="nil"/>
            </w:tcBorders>
            <w:vAlign w:val="center"/>
          </w:tcPr>
          <w:p w14:paraId="35AB72FF">
            <w:pPr>
              <w:spacing w:line="246" w:lineRule="exact"/>
              <w:jc w:val="center"/>
              <w:textAlignment w:val="center"/>
              <w:rPr>
                <w:rFonts w:hint="eastAsia"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6AFF04EB">
            <w:pPr>
              <w:spacing w:line="24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仿宋_GB2312"/>
                <w:color w:val="000000"/>
                <w:kern w:val="0"/>
                <w:szCs w:val="21"/>
                <w:lang w:eastAsia="zh-CN" w:bidi="ar"/>
              </w:rPr>
              <w:t>[会同</w:t>
            </w:r>
            <w:r>
              <w:rPr>
                <w:rFonts w:ascii="仿宋_GB2312" w:hAnsi="仿宋_GB2312" w:eastAsia="仿宋_GB2312" w:cs="楷体_GB2312"/>
                <w:color w:val="000000"/>
                <w:kern w:val="0"/>
                <w:szCs w:val="21"/>
                <w:lang w:eastAsia="zh-CN" w:bidi="ar"/>
              </w:rPr>
              <w:t>县文旅局（文物局</w:t>
            </w:r>
            <w:r>
              <w:rPr>
                <w:rFonts w:ascii="仿宋_GB2312" w:hAnsi="仿宋_GB2312" w:eastAsia="仿宋_GB2312" w:cs="楷体_GB2312"/>
                <w:color w:val="000000"/>
                <w:kern w:val="0"/>
                <w:szCs w:val="21"/>
                <w:lang w:bidi="ar"/>
              </w:rPr>
              <w:t>）</w:t>
            </w:r>
            <w:r>
              <w:rPr>
                <w:rFonts w:ascii="仿宋_GB2312" w:hAnsi="仿宋_GB2312" w:eastAsia="仿宋_GB2312" w:cs="仿宋_GB2312"/>
                <w:color w:val="000000"/>
                <w:kern w:val="0"/>
                <w:szCs w:val="21"/>
                <w:lang w:bidi="ar"/>
              </w:rPr>
              <w:t>]</w:t>
            </w:r>
          </w:p>
        </w:tc>
        <w:tc>
          <w:tcPr>
            <w:tcW w:w="6817" w:type="dxa"/>
            <w:tcBorders>
              <w:tl2br w:val="nil"/>
              <w:tr2bl w:val="nil"/>
            </w:tcBorders>
            <w:vAlign w:val="center"/>
          </w:tcPr>
          <w:p w14:paraId="7915E0AE">
            <w:pPr>
              <w:spacing w:line="24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zCs w:val="21"/>
              </w:rPr>
              <w:t>《历史文化名城名镇名村保护条例》</w:t>
            </w:r>
          </w:p>
        </w:tc>
      </w:tr>
      <w:tr w14:paraId="3448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402" w:hRule="atLeast"/>
          <w:jc w:val="center"/>
        </w:trPr>
        <w:tc>
          <w:tcPr>
            <w:tcW w:w="495" w:type="dxa"/>
            <w:gridSpan w:val="2"/>
            <w:tcBorders>
              <w:tl2br w:val="nil"/>
              <w:tr2bl w:val="nil"/>
            </w:tcBorders>
            <w:vAlign w:val="center"/>
          </w:tcPr>
          <w:p w14:paraId="4B3DA6D0">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w:t>
            </w:r>
            <w:r>
              <w:rPr>
                <w:rFonts w:hint="eastAsia" w:ascii="仿宋_GB2312" w:hAnsi="仿宋_GB2312" w:eastAsia="仿宋_GB2312" w:cs="仿宋_GB2312"/>
                <w:i w:val="0"/>
                <w:iCs w:val="0"/>
                <w:color w:val="000000"/>
                <w:kern w:val="0"/>
                <w:sz w:val="22"/>
                <w:szCs w:val="22"/>
                <w:u w:val="none"/>
                <w:lang w:val="en-US" w:eastAsia="zh-CN" w:bidi="ar"/>
              </w:rPr>
              <w:t>7</w:t>
            </w:r>
          </w:p>
        </w:tc>
        <w:tc>
          <w:tcPr>
            <w:tcW w:w="1316" w:type="dxa"/>
            <w:gridSpan w:val="2"/>
            <w:tcBorders>
              <w:tl2br w:val="nil"/>
              <w:tr2bl w:val="nil"/>
            </w:tcBorders>
            <w:vAlign w:val="center"/>
          </w:tcPr>
          <w:p w14:paraId="3C944AD5">
            <w:pPr>
              <w:spacing w:line="240" w:lineRule="exact"/>
              <w:jc w:val="center"/>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6AB94D4A">
            <w:pPr>
              <w:spacing w:line="24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建设工程消防设计审查</w:t>
            </w:r>
          </w:p>
        </w:tc>
        <w:tc>
          <w:tcPr>
            <w:tcW w:w="3096" w:type="dxa"/>
            <w:tcBorders>
              <w:tl2br w:val="nil"/>
              <w:tr2bl w:val="nil"/>
            </w:tcBorders>
            <w:vAlign w:val="center"/>
          </w:tcPr>
          <w:p w14:paraId="3A57223D">
            <w:pPr>
              <w:spacing w:line="24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34055A34">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《中华人民共和国消防法》</w:t>
            </w:r>
          </w:p>
          <w:p w14:paraId="1406B37C">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《建设工程消防设计审查验收管理暂行规定》（住房城乡建设部令第51号）</w:t>
            </w:r>
          </w:p>
          <w:p w14:paraId="1F6AE5D3">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《陕西省住房和城乡建设厅〈建设工程消防设计审查验收管理暂行规定〉实施细则》（陕建消发〔2020〕7号）</w:t>
            </w:r>
          </w:p>
          <w:p w14:paraId="6E5C26A3">
            <w:pPr>
              <w:spacing w:line="246" w:lineRule="exact"/>
              <w:jc w:val="both"/>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bidi="ar"/>
              </w:rPr>
              <w:t>《关于调整陕西省〈建设工程消防设计审查验收管理暂行规定〉实施细则的通知》（陕建消发〔2021〕2号）</w:t>
            </w:r>
          </w:p>
        </w:tc>
      </w:tr>
      <w:tr w14:paraId="4EB0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474" w:hRule="atLeast"/>
          <w:jc w:val="center"/>
        </w:trPr>
        <w:tc>
          <w:tcPr>
            <w:tcW w:w="495" w:type="dxa"/>
            <w:gridSpan w:val="2"/>
            <w:tcBorders>
              <w:tl2br w:val="nil"/>
              <w:tr2bl w:val="nil"/>
            </w:tcBorders>
            <w:vAlign w:val="center"/>
          </w:tcPr>
          <w:p w14:paraId="34965D37">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9</w:t>
            </w:r>
            <w:r>
              <w:rPr>
                <w:rFonts w:hint="eastAsia" w:ascii="仿宋_GB2312" w:hAnsi="仿宋_GB2312" w:eastAsia="仿宋_GB2312" w:cs="仿宋_GB2312"/>
                <w:i w:val="0"/>
                <w:iCs w:val="0"/>
                <w:color w:val="000000"/>
                <w:kern w:val="0"/>
                <w:sz w:val="22"/>
                <w:szCs w:val="22"/>
                <w:u w:val="none"/>
                <w:lang w:val="en-US" w:eastAsia="zh-CN" w:bidi="ar"/>
              </w:rPr>
              <w:t>8</w:t>
            </w:r>
          </w:p>
        </w:tc>
        <w:tc>
          <w:tcPr>
            <w:tcW w:w="1316" w:type="dxa"/>
            <w:gridSpan w:val="2"/>
            <w:tcBorders>
              <w:tl2br w:val="nil"/>
              <w:tr2bl w:val="nil"/>
            </w:tcBorders>
            <w:vAlign w:val="center"/>
          </w:tcPr>
          <w:p w14:paraId="190FE1C0">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29E30EE5">
            <w:pPr>
              <w:spacing w:line="24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建设工程消防验收</w:t>
            </w:r>
          </w:p>
        </w:tc>
        <w:tc>
          <w:tcPr>
            <w:tcW w:w="3096" w:type="dxa"/>
            <w:tcBorders>
              <w:tl2br w:val="nil"/>
              <w:tr2bl w:val="nil"/>
            </w:tcBorders>
            <w:vAlign w:val="center"/>
          </w:tcPr>
          <w:p w14:paraId="478D8783">
            <w:pPr>
              <w:spacing w:line="24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540C744E">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《中华人民共和国消防法》</w:t>
            </w:r>
          </w:p>
          <w:p w14:paraId="02F62833">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《建设工程消防设计审查验收管理暂行规定》（住房城乡建设部令第51号）</w:t>
            </w:r>
          </w:p>
          <w:p w14:paraId="38D5EC2F">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《陕西省住房和城乡建设厅〈建设工程消防设计审查验收管理暂行规定〉实施细则》（陕建消发〔2020〕7号）</w:t>
            </w:r>
          </w:p>
          <w:p w14:paraId="5A1D9953">
            <w:pPr>
              <w:spacing w:line="246" w:lineRule="exact"/>
              <w:jc w:val="both"/>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bidi="ar"/>
              </w:rPr>
              <w:t>《关于调整陕西省〈建设工程消防设计审查验收管理暂行规定〉实施细则的通知》（陕建消发〔2021〕2号）</w:t>
            </w:r>
          </w:p>
        </w:tc>
      </w:tr>
      <w:tr w14:paraId="368C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35" w:hRule="atLeast"/>
          <w:jc w:val="center"/>
        </w:trPr>
        <w:tc>
          <w:tcPr>
            <w:tcW w:w="495" w:type="dxa"/>
            <w:gridSpan w:val="2"/>
            <w:tcBorders>
              <w:tl2br w:val="nil"/>
              <w:tr2bl w:val="nil"/>
            </w:tcBorders>
            <w:vAlign w:val="center"/>
          </w:tcPr>
          <w:p w14:paraId="75D0F0D4">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hint="eastAsia" w:ascii="仿宋_GB2312" w:hAnsi="仿宋_GB2312" w:eastAsia="仿宋_GB2312" w:cs="仿宋_GB2312"/>
                <w:color w:val="000000"/>
                <w:kern w:val="0"/>
                <w:sz w:val="21"/>
                <w:szCs w:val="21"/>
                <w:highlight w:val="none"/>
                <w:lang w:val="en-US" w:eastAsia="zh-CN" w:bidi="ar"/>
              </w:rPr>
              <w:t>99</w:t>
            </w:r>
          </w:p>
        </w:tc>
        <w:tc>
          <w:tcPr>
            <w:tcW w:w="1316" w:type="dxa"/>
            <w:gridSpan w:val="2"/>
            <w:tcBorders>
              <w:tl2br w:val="nil"/>
              <w:tr2bl w:val="nil"/>
            </w:tcBorders>
            <w:vAlign w:val="center"/>
          </w:tcPr>
          <w:p w14:paraId="6D944A20">
            <w:pPr>
              <w:spacing w:line="240" w:lineRule="exact"/>
              <w:jc w:val="center"/>
              <w:textAlignment w:val="center"/>
              <w:rPr>
                <w:rFonts w:ascii="仿宋_GB2312" w:hAnsi="仿宋_GB2312" w:eastAsia="仿宋_GB2312" w:cs="楷体_GB2312"/>
                <w:color w:val="000000"/>
                <w:spacing w:val="-8"/>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51C8D10A">
            <w:pPr>
              <w:spacing w:line="246"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在村庄、集镇规划区内公共场所修建临时建筑等设施审批</w:t>
            </w:r>
          </w:p>
        </w:tc>
        <w:tc>
          <w:tcPr>
            <w:tcW w:w="3096" w:type="dxa"/>
            <w:tcBorders>
              <w:tl2br w:val="nil"/>
              <w:tr2bl w:val="nil"/>
            </w:tcBorders>
            <w:vAlign w:val="center"/>
          </w:tcPr>
          <w:p w14:paraId="575DBC54">
            <w:pPr>
              <w:spacing w:line="246"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各镇人民</w:t>
            </w:r>
            <w:r>
              <w:rPr>
                <w:rFonts w:ascii="仿宋_GB2312" w:hAnsi="仿宋_GB2312" w:eastAsia="仿宋_GB2312" w:cs="楷体_GB2312"/>
                <w:color w:val="000000"/>
                <w:kern w:val="0"/>
                <w:szCs w:val="21"/>
                <w:lang w:bidi="ar"/>
              </w:rPr>
              <w:t>政府</w:t>
            </w:r>
          </w:p>
        </w:tc>
        <w:tc>
          <w:tcPr>
            <w:tcW w:w="6817" w:type="dxa"/>
            <w:tcBorders>
              <w:tl2br w:val="nil"/>
              <w:tr2bl w:val="nil"/>
            </w:tcBorders>
            <w:vAlign w:val="center"/>
          </w:tcPr>
          <w:p w14:paraId="11C113CD">
            <w:pPr>
              <w:spacing w:line="246"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《村庄和集镇规划建设管理条例》</w:t>
            </w:r>
          </w:p>
        </w:tc>
      </w:tr>
      <w:tr w14:paraId="0197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30" w:hRule="atLeast"/>
          <w:jc w:val="center"/>
        </w:trPr>
        <w:tc>
          <w:tcPr>
            <w:tcW w:w="495" w:type="dxa"/>
            <w:gridSpan w:val="2"/>
            <w:tcBorders>
              <w:tl2br w:val="nil"/>
              <w:tr2bl w:val="nil"/>
            </w:tcBorders>
            <w:vAlign w:val="center"/>
          </w:tcPr>
          <w:p w14:paraId="2C5C5023">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0</w:t>
            </w:r>
          </w:p>
        </w:tc>
        <w:tc>
          <w:tcPr>
            <w:tcW w:w="1316" w:type="dxa"/>
            <w:gridSpan w:val="2"/>
            <w:tcBorders>
              <w:tl2br w:val="nil"/>
              <w:tr2bl w:val="nil"/>
            </w:tcBorders>
            <w:vAlign w:val="center"/>
          </w:tcPr>
          <w:p w14:paraId="205B9EC8">
            <w:pPr>
              <w:spacing w:line="240" w:lineRule="exact"/>
              <w:jc w:val="center"/>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3AA60654">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bidi="ar"/>
              </w:rPr>
              <w:t>建筑起重机械使用登记</w:t>
            </w:r>
          </w:p>
        </w:tc>
        <w:tc>
          <w:tcPr>
            <w:tcW w:w="3096" w:type="dxa"/>
            <w:tcBorders>
              <w:tl2br w:val="nil"/>
              <w:tr2bl w:val="nil"/>
            </w:tcBorders>
            <w:vAlign w:val="center"/>
          </w:tcPr>
          <w:p w14:paraId="3EB308F0">
            <w:pPr>
              <w:spacing w:line="246"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12ABE067">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《中华人民共和国特种设备安全法》</w:t>
            </w:r>
          </w:p>
          <w:p w14:paraId="06870223">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《建设工程安全生产管理条例》</w:t>
            </w:r>
          </w:p>
          <w:p w14:paraId="0E03A6EC">
            <w:pPr>
              <w:spacing w:line="246"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《建筑起重机械安全监督管理规定》</w:t>
            </w:r>
          </w:p>
        </w:tc>
      </w:tr>
      <w:tr w14:paraId="50E1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94" w:hRule="atLeast"/>
          <w:jc w:val="center"/>
        </w:trPr>
        <w:tc>
          <w:tcPr>
            <w:tcW w:w="495" w:type="dxa"/>
            <w:gridSpan w:val="2"/>
            <w:tcBorders>
              <w:tl2br w:val="nil"/>
              <w:tr2bl w:val="nil"/>
            </w:tcBorders>
            <w:vAlign w:val="center"/>
          </w:tcPr>
          <w:p w14:paraId="1EFCFDDA">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1</w:t>
            </w:r>
          </w:p>
        </w:tc>
        <w:tc>
          <w:tcPr>
            <w:tcW w:w="1316" w:type="dxa"/>
            <w:gridSpan w:val="2"/>
            <w:tcBorders>
              <w:tl2br w:val="nil"/>
              <w:tr2bl w:val="nil"/>
            </w:tcBorders>
            <w:vAlign w:val="center"/>
          </w:tcPr>
          <w:p w14:paraId="554EDD7D">
            <w:pPr>
              <w:spacing w:line="240" w:lineRule="exact"/>
              <w:jc w:val="center"/>
              <w:textAlignment w:val="center"/>
              <w:rPr>
                <w:rFonts w:ascii="仿宋_GB2312" w:hAnsi="仿宋_GB2312" w:eastAsia="仿宋_GB2312" w:cs="楷体_GB2312"/>
                <w:color w:val="000000"/>
                <w:spacing w:val="-8"/>
                <w:kern w:val="0"/>
                <w:szCs w:val="21"/>
                <w:highlight w:val="none"/>
                <w:lang w:val="e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41467A53">
            <w:pPr>
              <w:spacing w:line="24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关闭、闲置、拆除城市环境卫生设施许可</w:t>
            </w:r>
          </w:p>
        </w:tc>
        <w:tc>
          <w:tcPr>
            <w:tcW w:w="3096" w:type="dxa"/>
            <w:tcBorders>
              <w:tl2br w:val="nil"/>
              <w:tr2bl w:val="nil"/>
            </w:tcBorders>
            <w:vAlign w:val="center"/>
          </w:tcPr>
          <w:p w14:paraId="26B13DA6">
            <w:pPr>
              <w:spacing w:line="24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22166D28">
            <w:pPr>
              <w:spacing w:line="24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《中华人民共和国固体废物污染环境防治法》</w:t>
            </w:r>
          </w:p>
        </w:tc>
      </w:tr>
      <w:tr w14:paraId="624F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19" w:hRule="atLeast"/>
          <w:jc w:val="center"/>
        </w:trPr>
        <w:tc>
          <w:tcPr>
            <w:tcW w:w="495" w:type="dxa"/>
            <w:gridSpan w:val="2"/>
            <w:tcBorders>
              <w:tl2br w:val="nil"/>
              <w:tr2bl w:val="nil"/>
            </w:tcBorders>
            <w:vAlign w:val="center"/>
          </w:tcPr>
          <w:p w14:paraId="2588937B">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2</w:t>
            </w:r>
          </w:p>
        </w:tc>
        <w:tc>
          <w:tcPr>
            <w:tcW w:w="1316" w:type="dxa"/>
            <w:gridSpan w:val="2"/>
            <w:tcBorders>
              <w:tl2br w:val="nil"/>
              <w:tr2bl w:val="nil"/>
            </w:tcBorders>
            <w:vAlign w:val="center"/>
          </w:tcPr>
          <w:p w14:paraId="087B3F64">
            <w:pPr>
              <w:spacing w:line="240" w:lineRule="exact"/>
              <w:jc w:val="center"/>
              <w:textAlignment w:val="center"/>
              <w:rPr>
                <w:rFonts w:ascii="仿宋_GB2312" w:hAnsi="仿宋_GB2312" w:eastAsia="仿宋_GB2312" w:cs="楷体_GB2312"/>
                <w:color w:val="000000"/>
                <w:spacing w:val="-8"/>
                <w:kern w:val="0"/>
                <w:szCs w:val="21"/>
                <w:highlight w:val="none"/>
                <w:lang w:val="e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1F4C807F">
            <w:pPr>
              <w:spacing w:line="24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bidi="ar"/>
              </w:rPr>
              <w:t>城市建筑垃圾处置核准</w:t>
            </w:r>
          </w:p>
        </w:tc>
        <w:tc>
          <w:tcPr>
            <w:tcW w:w="3096" w:type="dxa"/>
            <w:tcBorders>
              <w:tl2br w:val="nil"/>
              <w:tr2bl w:val="nil"/>
            </w:tcBorders>
            <w:vAlign w:val="center"/>
          </w:tcPr>
          <w:p w14:paraId="765D9271">
            <w:pPr>
              <w:spacing w:line="246"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36CAF681">
            <w:pPr>
              <w:spacing w:line="24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6C13C727">
            <w:pPr>
              <w:spacing w:line="246"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《国务院对确需保留的行政审批项目设定行政许可的决定》</w:t>
            </w:r>
          </w:p>
        </w:tc>
      </w:tr>
      <w:tr w14:paraId="7D79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80" w:hRule="atLeast"/>
          <w:jc w:val="center"/>
        </w:trPr>
        <w:tc>
          <w:tcPr>
            <w:tcW w:w="495" w:type="dxa"/>
            <w:gridSpan w:val="2"/>
            <w:tcBorders>
              <w:tl2br w:val="nil"/>
              <w:tr2bl w:val="nil"/>
            </w:tcBorders>
            <w:vAlign w:val="center"/>
          </w:tcPr>
          <w:p w14:paraId="07D87566">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3</w:t>
            </w:r>
          </w:p>
        </w:tc>
        <w:tc>
          <w:tcPr>
            <w:tcW w:w="1316" w:type="dxa"/>
            <w:gridSpan w:val="2"/>
            <w:tcBorders>
              <w:tl2br w:val="nil"/>
              <w:tr2bl w:val="nil"/>
            </w:tcBorders>
            <w:vAlign w:val="center"/>
          </w:tcPr>
          <w:p w14:paraId="2DCAAE56">
            <w:pPr>
              <w:spacing w:line="240" w:lineRule="exact"/>
              <w:jc w:val="center"/>
              <w:textAlignment w:val="center"/>
              <w:rPr>
                <w:rFonts w:ascii="仿宋_GB2312" w:hAnsi="仿宋_GB2312" w:eastAsia="仿宋_GB2312" w:cs="楷体_GB2312"/>
                <w:color w:val="000000"/>
                <w:spacing w:val="-8"/>
                <w:kern w:val="0"/>
                <w:szCs w:val="21"/>
                <w:highlight w:val="none"/>
                <w:lang w:val="e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783A0E3D">
            <w:pPr>
              <w:spacing w:line="218"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改变绿化规划、绿化用地的使用性质审批</w:t>
            </w:r>
          </w:p>
        </w:tc>
        <w:tc>
          <w:tcPr>
            <w:tcW w:w="3096" w:type="dxa"/>
            <w:tcBorders>
              <w:tl2br w:val="nil"/>
              <w:tr2bl w:val="nil"/>
            </w:tcBorders>
            <w:vAlign w:val="center"/>
          </w:tcPr>
          <w:p w14:paraId="520C11D1">
            <w:pPr>
              <w:spacing w:line="218" w:lineRule="exact"/>
              <w:ind w:firstLine="210" w:firstLineChars="100"/>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699C4268">
            <w:pPr>
              <w:spacing w:line="218"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《国务院对确需保留的行政审批项目设定行政许可的决定》</w:t>
            </w:r>
          </w:p>
        </w:tc>
      </w:tr>
      <w:tr w14:paraId="0F84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98" w:hRule="atLeast"/>
          <w:jc w:val="center"/>
        </w:trPr>
        <w:tc>
          <w:tcPr>
            <w:tcW w:w="495" w:type="dxa"/>
            <w:gridSpan w:val="2"/>
            <w:tcBorders>
              <w:tl2br w:val="nil"/>
              <w:tr2bl w:val="nil"/>
            </w:tcBorders>
            <w:vAlign w:val="center"/>
          </w:tcPr>
          <w:p w14:paraId="2601CD3E">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4</w:t>
            </w:r>
          </w:p>
        </w:tc>
        <w:tc>
          <w:tcPr>
            <w:tcW w:w="1316" w:type="dxa"/>
            <w:gridSpan w:val="2"/>
            <w:tcBorders>
              <w:tl2br w:val="nil"/>
              <w:tr2bl w:val="nil"/>
            </w:tcBorders>
            <w:vAlign w:val="center"/>
          </w:tcPr>
          <w:p w14:paraId="067508B7">
            <w:pPr>
              <w:spacing w:line="240" w:lineRule="exact"/>
              <w:jc w:val="center"/>
              <w:textAlignment w:val="center"/>
              <w:rPr>
                <w:rFonts w:ascii="仿宋_GB2312" w:hAnsi="仿宋_GB2312" w:eastAsia="仿宋_GB2312" w:cs="楷体_GB2312"/>
                <w:color w:val="000000"/>
                <w:spacing w:val="-8"/>
                <w:kern w:val="0"/>
                <w:szCs w:val="21"/>
                <w:highlight w:val="none"/>
                <w:lang w:val="e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318CB850">
            <w:pPr>
              <w:spacing w:line="26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工程建设涉及城市绿地、树木审批</w:t>
            </w:r>
          </w:p>
        </w:tc>
        <w:tc>
          <w:tcPr>
            <w:tcW w:w="3096" w:type="dxa"/>
            <w:tcBorders>
              <w:tl2br w:val="nil"/>
              <w:tr2bl w:val="nil"/>
            </w:tcBorders>
            <w:vAlign w:val="center"/>
          </w:tcPr>
          <w:p w14:paraId="41F2F8E2">
            <w:pPr>
              <w:spacing w:line="26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0E3525F1">
            <w:pPr>
              <w:spacing w:line="26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1394BE5A">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《城市绿化条例》</w:t>
            </w:r>
          </w:p>
        </w:tc>
      </w:tr>
      <w:tr w14:paraId="60E3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89" w:hRule="atLeast"/>
          <w:jc w:val="center"/>
        </w:trPr>
        <w:tc>
          <w:tcPr>
            <w:tcW w:w="495" w:type="dxa"/>
            <w:gridSpan w:val="2"/>
            <w:tcBorders>
              <w:tl2br w:val="nil"/>
              <w:tr2bl w:val="nil"/>
            </w:tcBorders>
            <w:vAlign w:val="center"/>
          </w:tcPr>
          <w:p w14:paraId="0AB29E52">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5</w:t>
            </w:r>
          </w:p>
        </w:tc>
        <w:tc>
          <w:tcPr>
            <w:tcW w:w="1316" w:type="dxa"/>
            <w:gridSpan w:val="2"/>
            <w:tcBorders>
              <w:tl2br w:val="nil"/>
              <w:tr2bl w:val="nil"/>
            </w:tcBorders>
            <w:vAlign w:val="center"/>
          </w:tcPr>
          <w:p w14:paraId="3A8CF41D">
            <w:pPr>
              <w:spacing w:line="240" w:lineRule="exact"/>
              <w:jc w:val="center"/>
              <w:textAlignment w:val="center"/>
              <w:rPr>
                <w:rFonts w:ascii="仿宋_GB2312" w:hAnsi="仿宋_GB2312" w:eastAsia="仿宋_GB2312" w:cs="楷体_GB2312"/>
                <w:color w:val="000000"/>
                <w:spacing w:val="-10"/>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3C757D44">
            <w:pPr>
              <w:spacing w:line="260" w:lineRule="exact"/>
              <w:jc w:val="both"/>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6"/>
                <w:kern w:val="0"/>
                <w:szCs w:val="21"/>
                <w:lang w:bidi="ar"/>
              </w:rPr>
              <w:t>拆除环境卫生设施许可</w:t>
            </w:r>
          </w:p>
        </w:tc>
        <w:tc>
          <w:tcPr>
            <w:tcW w:w="3096" w:type="dxa"/>
            <w:tcBorders>
              <w:tl2br w:val="nil"/>
              <w:tr2bl w:val="nil"/>
            </w:tcBorders>
            <w:vAlign w:val="center"/>
          </w:tcPr>
          <w:p w14:paraId="00D4502E">
            <w:pPr>
              <w:spacing w:line="260" w:lineRule="exact"/>
              <w:ind w:firstLine="210" w:firstLineChars="100"/>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1737AAEE">
            <w:pPr>
              <w:spacing w:line="26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《城市市容和环境卫生管理条例》</w:t>
            </w:r>
          </w:p>
        </w:tc>
      </w:tr>
      <w:tr w14:paraId="2C58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71" w:hRule="atLeast"/>
          <w:jc w:val="center"/>
        </w:trPr>
        <w:tc>
          <w:tcPr>
            <w:tcW w:w="495" w:type="dxa"/>
            <w:gridSpan w:val="2"/>
            <w:tcBorders>
              <w:tl2br w:val="nil"/>
              <w:tr2bl w:val="nil"/>
            </w:tcBorders>
            <w:vAlign w:val="center"/>
          </w:tcPr>
          <w:p w14:paraId="2AA188F3">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6</w:t>
            </w:r>
          </w:p>
        </w:tc>
        <w:tc>
          <w:tcPr>
            <w:tcW w:w="1316" w:type="dxa"/>
            <w:gridSpan w:val="2"/>
            <w:tcBorders>
              <w:tl2br w:val="nil"/>
              <w:tr2bl w:val="nil"/>
            </w:tcBorders>
            <w:vAlign w:val="center"/>
          </w:tcPr>
          <w:p w14:paraId="67D01BD3">
            <w:pPr>
              <w:spacing w:line="240" w:lineRule="exact"/>
              <w:jc w:val="center"/>
              <w:textAlignment w:val="center"/>
              <w:rPr>
                <w:rFonts w:ascii="仿宋_GB2312" w:hAnsi="仿宋_GB2312" w:eastAsia="仿宋_GB2312" w:cs="楷体_GB2312"/>
                <w:color w:val="000000"/>
                <w:spacing w:val="-8"/>
                <w:kern w:val="0"/>
                <w:sz w:val="21"/>
                <w:szCs w:val="21"/>
                <w:highlight w:val="none"/>
                <w:lang w:val="en"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7263D69C">
            <w:pPr>
              <w:spacing w:line="260" w:lineRule="exact"/>
              <w:jc w:val="both"/>
              <w:textAlignment w:val="center"/>
              <w:rPr>
                <w:rFonts w:ascii="仿宋_GB2312" w:hAnsi="仿宋_GB2312" w:eastAsia="仿宋_GB2312" w:cs="楷体_GB2312"/>
                <w:color w:val="000000"/>
                <w:spacing w:val="-6"/>
                <w:kern w:val="0"/>
                <w:sz w:val="21"/>
                <w:szCs w:val="21"/>
                <w:highlight w:val="none"/>
                <w:lang w:val="en-US" w:eastAsia="zh-CN" w:bidi="ar"/>
              </w:rPr>
            </w:pPr>
            <w:r>
              <w:rPr>
                <w:rFonts w:ascii="仿宋_GB2312" w:hAnsi="仿宋_GB2312" w:eastAsia="仿宋_GB2312" w:cs="楷体_GB2312"/>
                <w:color w:val="000000"/>
                <w:kern w:val="0"/>
                <w:szCs w:val="21"/>
                <w:lang w:bidi="ar"/>
              </w:rPr>
              <w:t>设置大型户外广告及在城市建筑物、设施上悬挂、张贴宣传品审批</w:t>
            </w:r>
          </w:p>
        </w:tc>
        <w:tc>
          <w:tcPr>
            <w:tcW w:w="3096" w:type="dxa"/>
            <w:tcBorders>
              <w:tl2br w:val="nil"/>
              <w:tr2bl w:val="nil"/>
            </w:tcBorders>
            <w:vAlign w:val="center"/>
          </w:tcPr>
          <w:p w14:paraId="21917AB4">
            <w:pPr>
              <w:spacing w:line="26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324F318">
            <w:pPr>
              <w:spacing w:line="26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1325E0FB">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《中华人民共和国广告法》</w:t>
            </w:r>
          </w:p>
          <w:p w14:paraId="4C20D797">
            <w:pPr>
              <w:spacing w:line="26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《城市市容和环境卫生管理条例》</w:t>
            </w:r>
          </w:p>
        </w:tc>
      </w:tr>
      <w:tr w14:paraId="66A6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13" w:hRule="atLeast"/>
          <w:jc w:val="center"/>
        </w:trPr>
        <w:tc>
          <w:tcPr>
            <w:tcW w:w="495" w:type="dxa"/>
            <w:gridSpan w:val="2"/>
            <w:tcBorders>
              <w:tl2br w:val="nil"/>
              <w:tr2bl w:val="nil"/>
            </w:tcBorders>
            <w:vAlign w:val="center"/>
          </w:tcPr>
          <w:p w14:paraId="7CF27B27">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7</w:t>
            </w:r>
          </w:p>
        </w:tc>
        <w:tc>
          <w:tcPr>
            <w:tcW w:w="1316" w:type="dxa"/>
            <w:gridSpan w:val="2"/>
            <w:tcBorders>
              <w:tl2br w:val="nil"/>
              <w:tr2bl w:val="nil"/>
            </w:tcBorders>
            <w:vAlign w:val="center"/>
          </w:tcPr>
          <w:p w14:paraId="2DD8A9C7">
            <w:pPr>
              <w:spacing w:line="240" w:lineRule="exact"/>
              <w:jc w:val="center"/>
              <w:textAlignment w:val="center"/>
              <w:rPr>
                <w:rFonts w:ascii="仿宋_GB2312" w:hAnsi="仿宋_GB2312" w:eastAsia="仿宋_GB2312" w:cs="楷体_GB2312"/>
                <w:color w:val="000000"/>
                <w:spacing w:val="-8"/>
                <w:kern w:val="0"/>
                <w:szCs w:val="21"/>
                <w:highlight w:val="none"/>
                <w:lang w:val="e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704367BA">
            <w:pPr>
              <w:spacing w:line="260" w:lineRule="exact"/>
              <w:jc w:val="both"/>
              <w:textAlignment w:val="center"/>
              <w:rPr>
                <w:rFonts w:ascii="仿宋_GB2312" w:hAnsi="仿宋_GB2312" w:eastAsia="仿宋_GB2312" w:cs="楷体_GB2312"/>
                <w:color w:val="000000"/>
                <w:spacing w:val="-6"/>
                <w:kern w:val="0"/>
                <w:szCs w:val="21"/>
                <w:highlight w:val="none"/>
                <w:lang w:bidi="ar"/>
              </w:rPr>
            </w:pPr>
            <w:r>
              <w:rPr>
                <w:rFonts w:ascii="仿宋_GB2312" w:hAnsi="仿宋_GB2312" w:eastAsia="仿宋_GB2312" w:cs="楷体_GB2312"/>
                <w:color w:val="000000"/>
                <w:kern w:val="0"/>
                <w:szCs w:val="21"/>
                <w:lang w:bidi="ar"/>
              </w:rPr>
              <w:t>临时性建筑物搭建、堆放物料、占道施工审批</w:t>
            </w:r>
          </w:p>
        </w:tc>
        <w:tc>
          <w:tcPr>
            <w:tcW w:w="3096" w:type="dxa"/>
            <w:tcBorders>
              <w:tl2br w:val="nil"/>
              <w:tr2bl w:val="nil"/>
            </w:tcBorders>
            <w:vAlign w:val="center"/>
          </w:tcPr>
          <w:p w14:paraId="28E70F48">
            <w:pPr>
              <w:spacing w:line="26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413E086">
            <w:pPr>
              <w:spacing w:line="26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1FD923BF">
            <w:pPr>
              <w:spacing w:line="26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《城市市容和环境卫生管理条例》</w:t>
            </w:r>
          </w:p>
        </w:tc>
      </w:tr>
      <w:tr w14:paraId="21D9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46" w:hRule="atLeast"/>
          <w:jc w:val="center"/>
        </w:trPr>
        <w:tc>
          <w:tcPr>
            <w:tcW w:w="495" w:type="dxa"/>
            <w:gridSpan w:val="2"/>
            <w:tcBorders>
              <w:tl2br w:val="nil"/>
              <w:tr2bl w:val="nil"/>
            </w:tcBorders>
            <w:vAlign w:val="center"/>
          </w:tcPr>
          <w:p w14:paraId="3314AF98">
            <w:pPr>
              <w:keepNext w:val="0"/>
              <w:keepLines w:val="0"/>
              <w:widowControl/>
              <w:jc w:val="center"/>
              <w:textAlignment w:val="center"/>
              <w:rPr>
                <w:rFonts w:hint="default" w:ascii="仿宋_GB2312" w:hAnsi="仿宋_GB2312" w:eastAsia="仿宋_GB2312" w:cs="仿宋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10</w:t>
            </w:r>
            <w:r>
              <w:rPr>
                <w:rFonts w:hint="eastAsia" w:ascii="仿宋_GB2312" w:hAnsi="仿宋_GB2312" w:eastAsia="仿宋_GB2312" w:cs="仿宋_GB2312"/>
                <w:i w:val="0"/>
                <w:iCs w:val="0"/>
                <w:color w:val="000000"/>
                <w:kern w:val="0"/>
                <w:sz w:val="22"/>
                <w:szCs w:val="22"/>
                <w:u w:val="none"/>
                <w:lang w:val="en-US" w:eastAsia="zh-CN" w:bidi="ar"/>
              </w:rPr>
              <w:t>8</w:t>
            </w:r>
            <w:r>
              <w:rPr>
                <w:sz w:val="44"/>
              </w:rPr>
              <mc:AlternateContent>
                <mc:Choice Requires="wps">
                  <w:drawing>
                    <wp:anchor distT="0" distB="0" distL="114300" distR="114300" simplePos="0" relativeHeight="251670528" behindDoc="0" locked="0" layoutInCell="1" allowOverlap="1">
                      <wp:simplePos x="0" y="0"/>
                      <wp:positionH relativeFrom="column">
                        <wp:posOffset>-576580</wp:posOffset>
                      </wp:positionH>
                      <wp:positionV relativeFrom="paragraph">
                        <wp:posOffset>661670</wp:posOffset>
                      </wp:positionV>
                      <wp:extent cx="776605" cy="429260"/>
                      <wp:effectExtent l="173990" t="0" r="0" b="0"/>
                      <wp:wrapNone/>
                      <wp:docPr id="21" name="文本框 21"/>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7CCC7">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- 15 -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52.1pt;height:33.8pt;width:61.15pt;rotation:5898240f;z-index:251670528;mso-width-relative:page;mso-height-relative:page;" filled="f" stroked="f" coordsize="21600,21600" o:gfxdata="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YPdp+tYAAAAKAQAADwAAAAAAAAABACAAAAAi&#10;AAAAZHJzL2Rvd25yZXYueG1sUEsBAhQAFAAAAAgAh07iQMAie9lFAgAAdQQAAA4AAAAAAAAAAQAg&#10;AAAAJQEAAGRycy9lMm9Eb2MueG1sUEsFBgAAAAAGAAYAWQEAANwFAAAAAA==&#10;">
                      <v:fill on="f" focussize="0,0"/>
                      <v:stroke on="f" weight="0.5pt"/>
                      <v:imagedata o:title=""/>
                      <o:lock v:ext="edit" aspectratio="f"/>
                      <v:textbox>
                        <w:txbxContent>
                          <w:p w14:paraId="0BA7CCC7">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- 15 -</w:t>
                            </w:r>
                          </w:p>
                        </w:txbxContent>
                      </v:textbox>
                    </v:shape>
                  </w:pict>
                </mc:Fallback>
              </mc:AlternateContent>
            </w:r>
          </w:p>
        </w:tc>
        <w:tc>
          <w:tcPr>
            <w:tcW w:w="1316" w:type="dxa"/>
            <w:gridSpan w:val="2"/>
            <w:tcBorders>
              <w:tl2br w:val="nil"/>
              <w:tr2bl w:val="nil"/>
            </w:tcBorders>
            <w:vAlign w:val="center"/>
          </w:tcPr>
          <w:p w14:paraId="4D34274C">
            <w:pPr>
              <w:spacing w:line="240" w:lineRule="exact"/>
              <w:jc w:val="center"/>
              <w:textAlignment w:val="center"/>
              <w:rPr>
                <w:rFonts w:ascii="仿宋_GB2312" w:hAnsi="仿宋_GB2312" w:eastAsia="仿宋_GB2312" w:cs="楷体_GB2312"/>
                <w:color w:val="000000"/>
                <w:spacing w:val="-10"/>
                <w:kern w:val="0"/>
                <w:szCs w:val="21"/>
                <w:highlight w:val="none"/>
                <w:lang w:val="e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313F35EF">
            <w:pPr>
              <w:spacing w:line="26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从事城市生活垃圾经营性清扫、收集、运输、处理服务审批</w:t>
            </w:r>
          </w:p>
        </w:tc>
        <w:tc>
          <w:tcPr>
            <w:tcW w:w="3096" w:type="dxa"/>
            <w:tcBorders>
              <w:tl2br w:val="nil"/>
              <w:tr2bl w:val="nil"/>
            </w:tcBorders>
            <w:vAlign w:val="center"/>
          </w:tcPr>
          <w:p w14:paraId="692296A4">
            <w:pPr>
              <w:spacing w:line="260" w:lineRule="exact"/>
              <w:ind w:firstLine="210" w:firstLineChars="100"/>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66C69A91">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《国务院对确需保留的行政审批项目设定行政许可的决定》</w:t>
            </w:r>
          </w:p>
        </w:tc>
      </w:tr>
      <w:tr w14:paraId="3381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36" w:hRule="atLeast"/>
          <w:jc w:val="center"/>
        </w:trPr>
        <w:tc>
          <w:tcPr>
            <w:tcW w:w="495" w:type="dxa"/>
            <w:gridSpan w:val="2"/>
            <w:tcBorders>
              <w:tl2br w:val="nil"/>
              <w:tr2bl w:val="nil"/>
            </w:tcBorders>
            <w:vAlign w:val="center"/>
          </w:tcPr>
          <w:p w14:paraId="353F27B6">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CN" w:bidi="ar"/>
              </w:rPr>
              <w:t>0</w:t>
            </w:r>
            <w:r>
              <w:rPr>
                <w:sz w:val="44"/>
              </w:rPr>
              <mc:AlternateContent>
                <mc:Choice Requires="wps">
                  <w:drawing>
                    <wp:anchor distT="0" distB="0" distL="114300" distR="114300" simplePos="0" relativeHeight="251671552" behindDoc="0" locked="0" layoutInCell="1" allowOverlap="1">
                      <wp:simplePos x="0" y="0"/>
                      <wp:positionH relativeFrom="column">
                        <wp:posOffset>-643255</wp:posOffset>
                      </wp:positionH>
                      <wp:positionV relativeFrom="paragraph">
                        <wp:posOffset>-617220</wp:posOffset>
                      </wp:positionV>
                      <wp:extent cx="776605" cy="429260"/>
                      <wp:effectExtent l="173990" t="0" r="0" b="0"/>
                      <wp:wrapNone/>
                      <wp:docPr id="22" name="文本框 22"/>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0E1EB0">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- 16 -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48.6pt;height:33.8pt;width:61.15pt;rotation:5898240f;z-index:251671552;mso-width-relative:page;mso-height-relative:page;" filled="f" stroked="f" coordsize="21600,21600" o:gfxdata="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EcpFNcAAAALAQAADwAAAAAAAAABACAAAAAi&#10;AAAAZHJzL2Rvd25yZXYueG1sUEsBAhQAFAAAAAgAh07iQF41l3REAgAAdQQAAA4AAAAAAAAAAQAg&#10;AAAAJgEAAGRycy9lMm9Eb2MueG1sUEsFBgAAAAAGAAYAWQEAANwFAAAAAA==&#10;">
                      <v:fill on="f" focussize="0,0"/>
                      <v:stroke on="f" weight="0.5pt"/>
                      <v:imagedata o:title=""/>
                      <o:lock v:ext="edit" aspectratio="f"/>
                      <v:textbox>
                        <w:txbxContent>
                          <w:p w14:paraId="1A0E1EB0">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- 16 -</w:t>
                            </w:r>
                          </w:p>
                        </w:txbxContent>
                      </v:textbox>
                    </v:shape>
                  </w:pict>
                </mc:Fallback>
              </mc:AlternateContent>
            </w:r>
            <w:r>
              <w:rPr>
                <w:rFonts w:hint="eastAsia" w:ascii="仿宋_GB2312" w:hAnsi="仿宋_GB2312" w:eastAsia="仿宋_GB2312" w:cs="仿宋_GB2312"/>
                <w:i w:val="0"/>
                <w:iCs w:val="0"/>
                <w:color w:val="000000"/>
                <w:kern w:val="0"/>
                <w:sz w:val="22"/>
                <w:szCs w:val="22"/>
                <w:u w:val="none"/>
                <w:lang w:val="en-US" w:eastAsia="zh-CN" w:bidi="ar"/>
              </w:rPr>
              <w:t>9</w:t>
            </w:r>
          </w:p>
        </w:tc>
        <w:tc>
          <w:tcPr>
            <w:tcW w:w="1316" w:type="dxa"/>
            <w:gridSpan w:val="2"/>
            <w:tcBorders>
              <w:tl2br w:val="nil"/>
              <w:tr2bl w:val="nil"/>
            </w:tcBorders>
            <w:vAlign w:val="center"/>
          </w:tcPr>
          <w:p w14:paraId="6DEEFE47">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77EBBAD3">
            <w:pPr>
              <w:spacing w:line="220" w:lineRule="exact"/>
              <w:jc w:val="both"/>
              <w:textAlignment w:val="center"/>
              <w:rPr>
                <w:rFonts w:ascii="仿宋_GB2312" w:hAnsi="仿宋_GB2312" w:eastAsia="仿宋_GB2312" w:cs="楷体_GB2312"/>
                <w:color w:val="000000"/>
                <w:spacing w:val="-8"/>
                <w:kern w:val="0"/>
                <w:sz w:val="21"/>
                <w:szCs w:val="21"/>
                <w:highlight w:val="none"/>
                <w:lang w:val="en-US" w:eastAsia="zh-CN" w:bidi="ar"/>
              </w:rPr>
            </w:pPr>
            <w:r>
              <w:rPr>
                <w:rFonts w:ascii="仿宋_GB2312" w:hAnsi="仿宋_GB2312" w:eastAsia="仿宋_GB2312" w:cs="楷体_GB2312"/>
                <w:color w:val="000000"/>
                <w:kern w:val="0"/>
                <w:szCs w:val="21"/>
                <w:lang w:bidi="ar"/>
              </w:rPr>
              <w:t>新建、改建、扩建燃气工程核准</w:t>
            </w:r>
          </w:p>
        </w:tc>
        <w:tc>
          <w:tcPr>
            <w:tcW w:w="3096" w:type="dxa"/>
            <w:tcBorders>
              <w:tl2br w:val="nil"/>
              <w:tr2bl w:val="nil"/>
            </w:tcBorders>
            <w:vAlign w:val="center"/>
          </w:tcPr>
          <w:p w14:paraId="4C580A94">
            <w:pPr>
              <w:spacing w:line="220" w:lineRule="exact"/>
              <w:ind w:firstLine="210" w:firstLineChars="100"/>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103D1EB4">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《陕西省燃气管理条例》</w:t>
            </w:r>
          </w:p>
        </w:tc>
      </w:tr>
      <w:tr w14:paraId="7FA1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09" w:hRule="atLeast"/>
          <w:jc w:val="center"/>
        </w:trPr>
        <w:tc>
          <w:tcPr>
            <w:tcW w:w="495" w:type="dxa"/>
            <w:gridSpan w:val="2"/>
            <w:tcBorders>
              <w:tl2br w:val="nil"/>
              <w:tr2bl w:val="nil"/>
            </w:tcBorders>
            <w:vAlign w:val="center"/>
          </w:tcPr>
          <w:p w14:paraId="5CCA0C39">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CN" w:bidi="ar"/>
              </w:rPr>
              <w:t>10</w:t>
            </w:r>
          </w:p>
        </w:tc>
        <w:tc>
          <w:tcPr>
            <w:tcW w:w="1316" w:type="dxa"/>
            <w:gridSpan w:val="2"/>
            <w:tcBorders>
              <w:tl2br w:val="nil"/>
              <w:tr2bl w:val="nil"/>
            </w:tcBorders>
            <w:vAlign w:val="center"/>
          </w:tcPr>
          <w:p w14:paraId="2ADC186D">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4F094249">
            <w:pPr>
              <w:spacing w:line="220" w:lineRule="exact"/>
              <w:jc w:val="both"/>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6"/>
                <w:kern w:val="0"/>
                <w:szCs w:val="21"/>
                <w:lang w:bidi="ar"/>
              </w:rPr>
              <w:t>单位、组织和个人投资建设除城市道路外的其他市政公用设施的审批</w:t>
            </w:r>
          </w:p>
        </w:tc>
        <w:tc>
          <w:tcPr>
            <w:tcW w:w="3096" w:type="dxa"/>
            <w:tcBorders>
              <w:tl2br w:val="nil"/>
              <w:tr2bl w:val="nil"/>
            </w:tcBorders>
            <w:vAlign w:val="center"/>
          </w:tcPr>
          <w:p w14:paraId="72AF92F6">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27A23CD">
            <w:pPr>
              <w:spacing w:line="220" w:lineRule="exact"/>
              <w:jc w:val="center"/>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F10CA47">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《陕西省城市市政公用设施管理条例》</w:t>
            </w:r>
          </w:p>
        </w:tc>
      </w:tr>
      <w:tr w14:paraId="33EC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 w:hRule="atLeast"/>
          <w:jc w:val="center"/>
        </w:trPr>
        <w:tc>
          <w:tcPr>
            <w:tcW w:w="495" w:type="dxa"/>
            <w:gridSpan w:val="2"/>
            <w:tcBorders>
              <w:tl2br w:val="nil"/>
              <w:tr2bl w:val="nil"/>
            </w:tcBorders>
            <w:vAlign w:val="center"/>
          </w:tcPr>
          <w:p w14:paraId="7F3DBA50">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11</w:t>
            </w:r>
            <w:r>
              <w:rPr>
                <w:rFonts w:hint="eastAsia" w:ascii="仿宋_GB2312" w:hAnsi="仿宋_GB2312" w:eastAsia="仿宋_GB2312" w:cs="仿宋_GB2312"/>
                <w:i w:val="0"/>
                <w:iCs w:val="0"/>
                <w:color w:val="000000"/>
                <w:kern w:val="0"/>
                <w:sz w:val="22"/>
                <w:szCs w:val="22"/>
                <w:u w:val="none"/>
                <w:lang w:val="en-US" w:eastAsia="zh-CN" w:bidi="ar"/>
              </w:rPr>
              <w:t>1</w:t>
            </w:r>
          </w:p>
        </w:tc>
        <w:tc>
          <w:tcPr>
            <w:tcW w:w="1316" w:type="dxa"/>
            <w:gridSpan w:val="2"/>
            <w:tcBorders>
              <w:tl2br w:val="nil"/>
              <w:tr2bl w:val="nil"/>
            </w:tcBorders>
            <w:vAlign w:val="center"/>
          </w:tcPr>
          <w:p w14:paraId="3339B01A">
            <w:pPr>
              <w:spacing w:line="220" w:lineRule="exact"/>
              <w:jc w:val="center"/>
              <w:textAlignment w:val="center"/>
              <w:rPr>
                <w:rFonts w:ascii="仿宋_GB2312" w:hAnsi="仿宋_GB2312" w:eastAsia="仿宋_GB2312" w:cs="楷体_GB2312"/>
                <w:color w:val="000000"/>
                <w:kern w:val="0"/>
                <w:szCs w:val="21"/>
                <w:lang w:val="en-US" w:eastAsia="zh-CN" w:bidi="ar"/>
              </w:rPr>
            </w:pPr>
            <w:r>
              <w:rPr>
                <w:rFonts w:ascii="仿宋_GB2312" w:hAnsi="仿宋_GB2312" w:eastAsia="仿宋_GB2312" w:cs="楷体_GB2312"/>
                <w:color w:val="000000"/>
                <w:kern w:val="0"/>
                <w:szCs w:val="21"/>
                <w:lang w:eastAsia="zh-CN" w:bidi="ar"/>
              </w:rPr>
              <w:t>县住房和城乡建设局</w:t>
            </w:r>
          </w:p>
        </w:tc>
        <w:tc>
          <w:tcPr>
            <w:tcW w:w="1882" w:type="dxa"/>
            <w:tcBorders>
              <w:tl2br w:val="nil"/>
              <w:tr2bl w:val="nil"/>
            </w:tcBorders>
            <w:vAlign w:val="center"/>
          </w:tcPr>
          <w:p w14:paraId="55426099">
            <w:pPr>
              <w:spacing w:line="220" w:lineRule="exact"/>
              <w:jc w:val="both"/>
              <w:textAlignment w:val="center"/>
              <w:rPr>
                <w:rFonts w:ascii="仿宋_GB2312" w:hAnsi="仿宋_GB2312" w:eastAsia="仿宋_GB2312" w:cs="楷体_GB2312"/>
                <w:color w:val="000000"/>
                <w:kern w:val="0"/>
                <w:szCs w:val="21"/>
                <w:lang w:val="en-US" w:eastAsia="zh-CN" w:bidi="ar"/>
              </w:rPr>
            </w:pPr>
            <w:r>
              <w:rPr>
                <w:rFonts w:ascii="仿宋_GB2312" w:hAnsi="仿宋_GB2312" w:eastAsia="仿宋_GB2312" w:cs="楷体_GB2312"/>
                <w:color w:val="000000"/>
                <w:kern w:val="0"/>
                <w:szCs w:val="21"/>
                <w:lang w:eastAsia="zh-CN" w:bidi="ar"/>
              </w:rPr>
              <w:t>建设工程施工需要拆除、改动排水、防洪设施批准</w:t>
            </w:r>
          </w:p>
        </w:tc>
        <w:tc>
          <w:tcPr>
            <w:tcW w:w="3096" w:type="dxa"/>
            <w:tcBorders>
              <w:tl2br w:val="nil"/>
              <w:tr2bl w:val="nil"/>
            </w:tcBorders>
            <w:vAlign w:val="center"/>
          </w:tcPr>
          <w:p w14:paraId="66C57180">
            <w:pPr>
              <w:spacing w:line="22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县政府办</w:t>
            </w:r>
            <w:r>
              <w:rPr>
                <w:rFonts w:hint="eastAsia" w:ascii="仿宋_GB2312" w:hAnsi="仿宋_GB2312" w:eastAsia="仿宋_GB2312" w:cs="楷体_GB2312"/>
                <w:color w:val="000000"/>
                <w:kern w:val="0"/>
                <w:szCs w:val="21"/>
                <w:lang w:eastAsia="zh-CN" w:bidi="ar"/>
              </w:rPr>
              <w:t>公室</w:t>
            </w:r>
          </w:p>
          <w:p w14:paraId="080474D5">
            <w:pPr>
              <w:spacing w:line="220" w:lineRule="exact"/>
              <w:jc w:val="center"/>
              <w:textAlignment w:val="center"/>
              <w:rPr>
                <w:rFonts w:ascii="仿宋_GB2312" w:hAnsi="仿宋_GB2312" w:eastAsia="仿宋_GB2312" w:cs="楷体_GB2312"/>
                <w:color w:val="000000"/>
                <w:kern w:val="0"/>
                <w:szCs w:val="21"/>
                <w:lang w:val="en-US" w:eastAsia="zh-CN" w:bidi="ar"/>
              </w:rPr>
            </w:pPr>
            <w:r>
              <w:rPr>
                <w:rFonts w:ascii="仿宋_GB2312" w:hAnsi="仿宋_GB2312" w:eastAsia="仿宋_GB2312" w:cs="楷体_GB2312"/>
                <w:color w:val="000000"/>
                <w:kern w:val="0"/>
                <w:szCs w:val="21"/>
                <w:lang w:eastAsia="zh-CN" w:bidi="ar"/>
              </w:rPr>
              <w:t>（行政审批局）</w:t>
            </w:r>
          </w:p>
        </w:tc>
        <w:tc>
          <w:tcPr>
            <w:tcW w:w="6817" w:type="dxa"/>
            <w:tcBorders>
              <w:tl2br w:val="nil"/>
              <w:tr2bl w:val="nil"/>
            </w:tcBorders>
            <w:vAlign w:val="center"/>
          </w:tcPr>
          <w:p w14:paraId="5548E298">
            <w:pPr>
              <w:spacing w:line="220" w:lineRule="exact"/>
              <w:jc w:val="both"/>
              <w:textAlignment w:val="center"/>
              <w:rPr>
                <w:rFonts w:ascii="仿宋_GB2312" w:hAnsi="仿宋_GB2312" w:eastAsia="仿宋_GB2312" w:cs="楷体_GB2312"/>
                <w:color w:val="000000"/>
                <w:kern w:val="0"/>
                <w:szCs w:val="21"/>
                <w:lang w:val="en-US" w:eastAsia="zh-CN" w:bidi="ar"/>
              </w:rPr>
            </w:pPr>
            <w:r>
              <w:rPr>
                <w:rFonts w:ascii="仿宋_GB2312" w:hAnsi="仿宋_GB2312" w:eastAsia="仿宋_GB2312" w:cs="楷体_GB2312"/>
                <w:color w:val="000000"/>
                <w:kern w:val="0"/>
                <w:szCs w:val="21"/>
                <w:lang w:bidi="ar"/>
              </w:rPr>
              <w:t>《陕西省城市市政公用设施管理条例》</w:t>
            </w:r>
          </w:p>
        </w:tc>
      </w:tr>
      <w:tr w14:paraId="3E5C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73" w:hRule="atLeast"/>
          <w:jc w:val="center"/>
        </w:trPr>
        <w:tc>
          <w:tcPr>
            <w:tcW w:w="495" w:type="dxa"/>
            <w:gridSpan w:val="2"/>
            <w:tcBorders>
              <w:tl2br w:val="nil"/>
              <w:tr2bl w:val="nil"/>
            </w:tcBorders>
            <w:vAlign w:val="center"/>
          </w:tcPr>
          <w:p w14:paraId="5F86ECB5">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11</w:t>
            </w:r>
            <w:r>
              <w:rPr>
                <w:rFonts w:hint="eastAsia" w:ascii="仿宋_GB2312" w:hAnsi="仿宋_GB2312" w:eastAsia="仿宋_GB2312" w:cs="仿宋_GB2312"/>
                <w:i w:val="0"/>
                <w:iCs w:val="0"/>
                <w:color w:val="000000"/>
                <w:kern w:val="0"/>
                <w:sz w:val="22"/>
                <w:szCs w:val="22"/>
                <w:u w:val="none"/>
                <w:lang w:val="en-US" w:eastAsia="zh-CN" w:bidi="ar"/>
              </w:rPr>
              <w:t>2</w:t>
            </w:r>
          </w:p>
        </w:tc>
        <w:tc>
          <w:tcPr>
            <w:tcW w:w="1316" w:type="dxa"/>
            <w:gridSpan w:val="2"/>
            <w:tcBorders>
              <w:tl2br w:val="nil"/>
              <w:tr2bl w:val="nil"/>
            </w:tcBorders>
            <w:vAlign w:val="center"/>
          </w:tcPr>
          <w:p w14:paraId="7838AB1B">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76612BA9">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在排水、防洪设施保护范围内临时进行施工作业批准</w:t>
            </w:r>
          </w:p>
        </w:tc>
        <w:tc>
          <w:tcPr>
            <w:tcW w:w="3096" w:type="dxa"/>
            <w:tcBorders>
              <w:tl2br w:val="nil"/>
              <w:tr2bl w:val="nil"/>
            </w:tcBorders>
            <w:vAlign w:val="center"/>
          </w:tcPr>
          <w:p w14:paraId="72931AAD">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0BED540C">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2058B83E">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《陕西省城市市政公用设施管理条例》</w:t>
            </w:r>
          </w:p>
        </w:tc>
      </w:tr>
      <w:tr w14:paraId="755E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 w:hRule="atLeast"/>
          <w:jc w:val="center"/>
        </w:trPr>
        <w:tc>
          <w:tcPr>
            <w:tcW w:w="495" w:type="dxa"/>
            <w:gridSpan w:val="2"/>
            <w:tcBorders>
              <w:tl2br w:val="nil"/>
              <w:tr2bl w:val="nil"/>
            </w:tcBorders>
            <w:vAlign w:val="center"/>
          </w:tcPr>
          <w:p w14:paraId="0D415B74">
            <w:pPr>
              <w:keepNext w:val="0"/>
              <w:keepLines w:val="0"/>
              <w:widowControl/>
              <w:jc w:val="center"/>
              <w:textAlignment w:val="center"/>
              <w:rPr>
                <w:rFonts w:hint="default" w:ascii="仿宋_GB2312" w:hAnsi="仿宋_GB2312" w:eastAsia="仿宋_GB2312" w:cs="仿宋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11</w:t>
            </w:r>
            <w:r>
              <w:rPr>
                <w:rFonts w:hint="eastAsia" w:ascii="仿宋_GB2312" w:hAnsi="仿宋_GB2312" w:eastAsia="仿宋_GB2312" w:cs="仿宋_GB2312"/>
                <w:i w:val="0"/>
                <w:iCs w:val="0"/>
                <w:color w:val="000000"/>
                <w:kern w:val="0"/>
                <w:sz w:val="22"/>
                <w:szCs w:val="22"/>
                <w:u w:val="none"/>
                <w:lang w:val="en-US" w:eastAsia="zh-CN" w:bidi="ar"/>
              </w:rPr>
              <w:t>3</w:t>
            </w:r>
          </w:p>
        </w:tc>
        <w:tc>
          <w:tcPr>
            <w:tcW w:w="1316" w:type="dxa"/>
            <w:gridSpan w:val="2"/>
            <w:tcBorders>
              <w:tl2br w:val="nil"/>
              <w:tr2bl w:val="nil"/>
            </w:tcBorders>
            <w:vAlign w:val="center"/>
          </w:tcPr>
          <w:p w14:paraId="4E487DB8">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16707D8F">
            <w:pPr>
              <w:spacing w:line="23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迁移、拆卸、改动城市道路照明设施或在设施上拉线接电、悬挂物品的批准</w:t>
            </w:r>
          </w:p>
        </w:tc>
        <w:tc>
          <w:tcPr>
            <w:tcW w:w="3096" w:type="dxa"/>
            <w:tcBorders>
              <w:tl2br w:val="nil"/>
              <w:tr2bl w:val="nil"/>
            </w:tcBorders>
            <w:vAlign w:val="center"/>
          </w:tcPr>
          <w:p w14:paraId="7EA3FD45">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EF4A559">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9FCBAB4">
            <w:pPr>
              <w:spacing w:line="23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《陕西省城市市政公用设施管理条例》</w:t>
            </w:r>
          </w:p>
        </w:tc>
      </w:tr>
      <w:tr w14:paraId="0A22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31" w:hRule="atLeast"/>
          <w:jc w:val="center"/>
        </w:trPr>
        <w:tc>
          <w:tcPr>
            <w:tcW w:w="495" w:type="dxa"/>
            <w:gridSpan w:val="2"/>
            <w:tcBorders>
              <w:tl2br w:val="nil"/>
              <w:tr2bl w:val="nil"/>
            </w:tcBorders>
            <w:vAlign w:val="center"/>
          </w:tcPr>
          <w:p w14:paraId="4A748D7E">
            <w:pPr>
              <w:keepNext w:val="0"/>
              <w:keepLines w:val="0"/>
              <w:widowControl/>
              <w:jc w:val="center"/>
              <w:textAlignment w:val="center"/>
              <w:rPr>
                <w:rFonts w:hint="default"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11</w:t>
            </w:r>
            <w:r>
              <w:rPr>
                <w:rFonts w:hint="eastAsia" w:ascii="仿宋_GB2312" w:hAnsi="仿宋_GB2312" w:eastAsia="仿宋_GB2312" w:cs="仿宋_GB2312"/>
                <w:i w:val="0"/>
                <w:iCs w:val="0"/>
                <w:color w:val="000000"/>
                <w:kern w:val="0"/>
                <w:sz w:val="22"/>
                <w:szCs w:val="22"/>
                <w:u w:val="none"/>
                <w:lang w:val="en-US" w:eastAsia="zh-CN" w:bidi="ar"/>
              </w:rPr>
              <w:t>4</w:t>
            </w:r>
          </w:p>
        </w:tc>
        <w:tc>
          <w:tcPr>
            <w:tcW w:w="1316" w:type="dxa"/>
            <w:gridSpan w:val="2"/>
            <w:tcBorders>
              <w:tl2br w:val="nil"/>
              <w:tr2bl w:val="nil"/>
            </w:tcBorders>
            <w:vAlign w:val="center"/>
          </w:tcPr>
          <w:p w14:paraId="49D08F14">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24F31697">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在城市供水、供热、燃气设施保护范围内从事施工作业的批准</w:t>
            </w:r>
          </w:p>
        </w:tc>
        <w:tc>
          <w:tcPr>
            <w:tcW w:w="3096" w:type="dxa"/>
            <w:tcBorders>
              <w:tl2br w:val="nil"/>
              <w:tr2bl w:val="nil"/>
            </w:tcBorders>
            <w:vAlign w:val="center"/>
          </w:tcPr>
          <w:p w14:paraId="1E3B6A6C">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4273878">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924BF95">
            <w:pPr>
              <w:spacing w:line="23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《陕西省城市市政公用设施管理条例》</w:t>
            </w:r>
          </w:p>
        </w:tc>
      </w:tr>
      <w:tr w14:paraId="328F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68" w:hRule="atLeast"/>
          <w:jc w:val="center"/>
        </w:trPr>
        <w:tc>
          <w:tcPr>
            <w:tcW w:w="495" w:type="dxa"/>
            <w:gridSpan w:val="2"/>
            <w:tcBorders>
              <w:tl2br w:val="nil"/>
              <w:tr2bl w:val="nil"/>
            </w:tcBorders>
            <w:vAlign w:val="center"/>
          </w:tcPr>
          <w:p w14:paraId="61A1A493">
            <w:pPr>
              <w:keepNext w:val="0"/>
              <w:keepLines w:val="0"/>
              <w:widowControl/>
              <w:jc w:val="center"/>
              <w:textAlignment w:val="center"/>
              <w:rPr>
                <w:rFonts w:hint="default"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11</w:t>
            </w:r>
            <w:r>
              <w:rPr>
                <w:rFonts w:hint="eastAsia" w:ascii="仿宋_GB2312" w:hAnsi="仿宋_GB2312" w:eastAsia="仿宋_GB2312" w:cs="仿宋_GB2312"/>
                <w:i w:val="0"/>
                <w:iCs w:val="0"/>
                <w:color w:val="000000"/>
                <w:kern w:val="0"/>
                <w:sz w:val="22"/>
                <w:szCs w:val="22"/>
                <w:u w:val="none"/>
                <w:lang w:val="en-US" w:eastAsia="zh-CN" w:bidi="ar"/>
              </w:rPr>
              <w:t>5</w:t>
            </w:r>
          </w:p>
        </w:tc>
        <w:tc>
          <w:tcPr>
            <w:tcW w:w="1316" w:type="dxa"/>
            <w:gridSpan w:val="2"/>
            <w:tcBorders>
              <w:tl2br w:val="nil"/>
              <w:tr2bl w:val="nil"/>
            </w:tcBorders>
            <w:vAlign w:val="center"/>
          </w:tcPr>
          <w:p w14:paraId="306C7BEB">
            <w:pPr>
              <w:spacing w:line="230" w:lineRule="exact"/>
              <w:jc w:val="center"/>
              <w:textAlignment w:val="center"/>
              <w:rPr>
                <w:rFonts w:ascii="仿宋_GB2312" w:hAnsi="仿宋_GB2312" w:eastAsia="仿宋_GB2312" w:cs="楷体_GB2312"/>
                <w:color w:val="000000"/>
                <w:kern w:val="0"/>
                <w:szCs w:val="21"/>
                <w:lang w:val="en"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579D989A">
            <w:pPr>
              <w:spacing w:line="230" w:lineRule="exact"/>
              <w:jc w:val="both"/>
              <w:textAlignment w:val="center"/>
              <w:rPr>
                <w:rFonts w:ascii="仿宋_GB2312" w:hAnsi="仿宋_GB2312" w:eastAsia="仿宋_GB2312" w:cs="楷体_GB2312"/>
                <w:color w:val="000000"/>
                <w:kern w:val="0"/>
                <w:szCs w:val="21"/>
                <w:lang w:val="en-US" w:eastAsia="zh-CN" w:bidi="ar"/>
              </w:rPr>
            </w:pPr>
            <w:r>
              <w:rPr>
                <w:rFonts w:ascii="仿宋_GB2312" w:hAnsi="仿宋_GB2312" w:eastAsia="仿宋_GB2312" w:cs="楷体_GB2312"/>
                <w:color w:val="000000"/>
                <w:kern w:val="0"/>
                <w:szCs w:val="21"/>
                <w:lang w:val="en-US" w:eastAsia="zh-CN" w:bidi="ar"/>
              </w:rPr>
              <w:t>因特殊情况需要临时占用城市道路的批准</w:t>
            </w:r>
          </w:p>
        </w:tc>
        <w:tc>
          <w:tcPr>
            <w:tcW w:w="3096" w:type="dxa"/>
            <w:tcBorders>
              <w:tl2br w:val="nil"/>
              <w:tr2bl w:val="nil"/>
            </w:tcBorders>
            <w:vAlign w:val="center"/>
          </w:tcPr>
          <w:p w14:paraId="7F9110A9">
            <w:pPr>
              <w:spacing w:line="230" w:lineRule="exact"/>
              <w:jc w:val="center"/>
              <w:textAlignment w:val="center"/>
              <w:rPr>
                <w:rFonts w:hint="eastAsia"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县政府办</w:t>
            </w:r>
            <w:r>
              <w:rPr>
                <w:rFonts w:hint="eastAsia" w:ascii="仿宋_GB2312" w:hAnsi="仿宋_GB2312" w:eastAsia="仿宋_GB2312" w:cs="楷体_GB2312"/>
                <w:color w:val="000000"/>
                <w:kern w:val="0"/>
                <w:szCs w:val="21"/>
                <w:lang w:eastAsia="zh-CN" w:bidi="ar"/>
              </w:rPr>
              <w:t>公室</w:t>
            </w:r>
          </w:p>
          <w:p w14:paraId="7CFF82FF">
            <w:pPr>
              <w:spacing w:line="230" w:lineRule="exact"/>
              <w:jc w:val="center"/>
              <w:textAlignment w:val="center"/>
              <w:rPr>
                <w:rFonts w:ascii="仿宋_GB2312" w:hAnsi="仿宋_GB2312" w:eastAsia="仿宋_GB2312" w:cs="楷体_GB2312"/>
                <w:color w:val="000000"/>
                <w:kern w:val="0"/>
                <w:szCs w:val="21"/>
                <w:lang w:val="en-US" w:eastAsia="zh-CN" w:bidi="ar"/>
              </w:rPr>
            </w:pPr>
            <w:r>
              <w:rPr>
                <w:rFonts w:ascii="仿宋_GB2312" w:hAnsi="仿宋_GB2312" w:eastAsia="仿宋_GB2312" w:cs="楷体_GB2312"/>
                <w:color w:val="000000"/>
                <w:kern w:val="0"/>
                <w:szCs w:val="21"/>
                <w:lang w:eastAsia="zh-CN" w:bidi="ar"/>
              </w:rPr>
              <w:t>（行政审批局）</w:t>
            </w:r>
          </w:p>
        </w:tc>
        <w:tc>
          <w:tcPr>
            <w:tcW w:w="6817" w:type="dxa"/>
            <w:tcBorders>
              <w:tl2br w:val="nil"/>
              <w:tr2bl w:val="nil"/>
            </w:tcBorders>
            <w:vAlign w:val="center"/>
          </w:tcPr>
          <w:p w14:paraId="4DC49B90">
            <w:pPr>
              <w:spacing w:line="230" w:lineRule="exact"/>
              <w:jc w:val="both"/>
              <w:textAlignment w:val="center"/>
              <w:rPr>
                <w:rFonts w:ascii="仿宋_GB2312" w:hAnsi="仿宋_GB2312" w:eastAsia="仿宋_GB2312" w:cs="楷体_GB2312"/>
                <w:color w:val="000000"/>
                <w:kern w:val="0"/>
                <w:szCs w:val="21"/>
                <w:lang w:val="en" w:eastAsia="zh-CN" w:bidi="ar"/>
              </w:rPr>
            </w:pPr>
            <w:r>
              <w:rPr>
                <w:rFonts w:ascii="仿宋_GB2312" w:hAnsi="仿宋_GB2312" w:eastAsia="仿宋_GB2312" w:cs="楷体_GB2312"/>
                <w:color w:val="000000"/>
                <w:kern w:val="0"/>
                <w:szCs w:val="21"/>
                <w:lang w:bidi="ar"/>
              </w:rPr>
              <w:t>《陕西省城市市政公用设施管理条例》</w:t>
            </w:r>
          </w:p>
        </w:tc>
      </w:tr>
      <w:tr w14:paraId="6AAE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72" w:hRule="atLeast"/>
          <w:jc w:val="center"/>
        </w:trPr>
        <w:tc>
          <w:tcPr>
            <w:tcW w:w="495" w:type="dxa"/>
            <w:gridSpan w:val="2"/>
            <w:tcBorders>
              <w:tl2br w:val="nil"/>
              <w:tr2bl w:val="nil"/>
            </w:tcBorders>
            <w:vAlign w:val="center"/>
          </w:tcPr>
          <w:p w14:paraId="08996EE8">
            <w:pPr>
              <w:keepNext w:val="0"/>
              <w:keepLines w:val="0"/>
              <w:widowControl/>
              <w:jc w:val="center"/>
              <w:textAlignment w:val="center"/>
              <w:rPr>
                <w:rFonts w:hint="default"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11</w:t>
            </w:r>
            <w:r>
              <w:rPr>
                <w:rFonts w:hint="eastAsia" w:ascii="仿宋_GB2312" w:hAnsi="仿宋_GB2312" w:eastAsia="仿宋_GB2312" w:cs="仿宋_GB2312"/>
                <w:i w:val="0"/>
                <w:iCs w:val="0"/>
                <w:color w:val="000000"/>
                <w:kern w:val="0"/>
                <w:sz w:val="22"/>
                <w:szCs w:val="22"/>
                <w:u w:val="none"/>
                <w:lang w:val="en-US" w:eastAsia="zh-CN" w:bidi="ar"/>
              </w:rPr>
              <w:t>6</w:t>
            </w:r>
          </w:p>
        </w:tc>
        <w:tc>
          <w:tcPr>
            <w:tcW w:w="1316" w:type="dxa"/>
            <w:gridSpan w:val="2"/>
            <w:tcBorders>
              <w:tl2br w:val="nil"/>
              <w:tr2bl w:val="nil"/>
            </w:tcBorders>
            <w:vAlign w:val="center"/>
          </w:tcPr>
          <w:p w14:paraId="31AE78C1">
            <w:pPr>
              <w:spacing w:line="240" w:lineRule="exact"/>
              <w:jc w:val="center"/>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1882" w:type="dxa"/>
            <w:tcBorders>
              <w:tl2br w:val="nil"/>
              <w:tr2bl w:val="nil"/>
            </w:tcBorders>
            <w:vAlign w:val="center"/>
          </w:tcPr>
          <w:p w14:paraId="72D793C4">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城市公园内举办展览、文体表演等活动审批</w:t>
            </w:r>
          </w:p>
        </w:tc>
        <w:tc>
          <w:tcPr>
            <w:tcW w:w="3096" w:type="dxa"/>
            <w:tcBorders>
              <w:tl2br w:val="nil"/>
              <w:tr2bl w:val="nil"/>
            </w:tcBorders>
            <w:vAlign w:val="center"/>
          </w:tcPr>
          <w:p w14:paraId="2B04C45D">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住房和城乡建设局</w:t>
            </w:r>
          </w:p>
        </w:tc>
        <w:tc>
          <w:tcPr>
            <w:tcW w:w="6817" w:type="dxa"/>
            <w:tcBorders>
              <w:tl2br w:val="nil"/>
              <w:tr2bl w:val="nil"/>
            </w:tcBorders>
            <w:vAlign w:val="center"/>
          </w:tcPr>
          <w:p w14:paraId="1F7069E0">
            <w:pPr>
              <w:spacing w:line="23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《陕西省城市公共空间管理条例》</w:t>
            </w:r>
          </w:p>
        </w:tc>
      </w:tr>
      <w:tr w14:paraId="5058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31" w:hRule="atLeast"/>
          <w:jc w:val="center"/>
        </w:trPr>
        <w:tc>
          <w:tcPr>
            <w:tcW w:w="495" w:type="dxa"/>
            <w:gridSpan w:val="2"/>
            <w:tcBorders>
              <w:tl2br w:val="nil"/>
              <w:tr2bl w:val="nil"/>
            </w:tcBorders>
            <w:vAlign w:val="center"/>
          </w:tcPr>
          <w:p w14:paraId="45EBC7DB">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11</w:t>
            </w:r>
            <w:r>
              <w:rPr>
                <w:rFonts w:hint="eastAsia" w:ascii="仿宋_GB2312" w:hAnsi="仿宋_GB2312" w:eastAsia="仿宋_GB2312" w:cs="仿宋_GB2312"/>
                <w:i w:val="0"/>
                <w:iCs w:val="0"/>
                <w:color w:val="000000"/>
                <w:kern w:val="0"/>
                <w:sz w:val="22"/>
                <w:szCs w:val="22"/>
                <w:u w:val="none"/>
                <w:lang w:val="en-US" w:eastAsia="zh-CN" w:bidi="ar"/>
              </w:rPr>
              <w:t>7</w:t>
            </w:r>
          </w:p>
        </w:tc>
        <w:tc>
          <w:tcPr>
            <w:tcW w:w="1316" w:type="dxa"/>
            <w:gridSpan w:val="2"/>
            <w:tcBorders>
              <w:tl2br w:val="nil"/>
              <w:tr2bl w:val="nil"/>
            </w:tcBorders>
            <w:vAlign w:val="center"/>
          </w:tcPr>
          <w:p w14:paraId="7E148663">
            <w:pPr>
              <w:spacing w:line="26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1E80DC4D">
            <w:pPr>
              <w:spacing w:line="26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公路建设项目设计文件审批</w:t>
            </w:r>
          </w:p>
        </w:tc>
        <w:tc>
          <w:tcPr>
            <w:tcW w:w="3096" w:type="dxa"/>
            <w:tcBorders>
              <w:tl2br w:val="nil"/>
              <w:tr2bl w:val="nil"/>
            </w:tcBorders>
            <w:vAlign w:val="center"/>
          </w:tcPr>
          <w:p w14:paraId="19726670">
            <w:pPr>
              <w:spacing w:line="26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448DF365">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《中华人民共和国公路法》</w:t>
            </w:r>
          </w:p>
          <w:p w14:paraId="69EB779F">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《建设工程质量管理条例》</w:t>
            </w:r>
          </w:p>
          <w:p w14:paraId="2990C099">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《建设工程勘察设计管理条例》</w:t>
            </w:r>
          </w:p>
          <w:p w14:paraId="72CDDDE3">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《农村公路建设管理办法》（交通运输部令2018年第4号）</w:t>
            </w:r>
          </w:p>
        </w:tc>
      </w:tr>
      <w:tr w14:paraId="0E3E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62" w:hRule="atLeast"/>
          <w:jc w:val="center"/>
        </w:trPr>
        <w:tc>
          <w:tcPr>
            <w:tcW w:w="495" w:type="dxa"/>
            <w:gridSpan w:val="2"/>
            <w:tcBorders>
              <w:tl2br w:val="nil"/>
              <w:tr2bl w:val="nil"/>
            </w:tcBorders>
            <w:vAlign w:val="center"/>
          </w:tcPr>
          <w:p w14:paraId="5915C750">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CN" w:bidi="ar"/>
              </w:rPr>
              <w:t>18</w:t>
            </w:r>
          </w:p>
        </w:tc>
        <w:tc>
          <w:tcPr>
            <w:tcW w:w="1316" w:type="dxa"/>
            <w:gridSpan w:val="2"/>
            <w:tcBorders>
              <w:tl2br w:val="nil"/>
              <w:tr2bl w:val="nil"/>
            </w:tcBorders>
            <w:vAlign w:val="center"/>
          </w:tcPr>
          <w:p w14:paraId="49322EF3">
            <w:pPr>
              <w:spacing w:line="260" w:lineRule="exact"/>
              <w:jc w:val="center"/>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73FEFC9C">
            <w:pPr>
              <w:spacing w:line="26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bidi="ar"/>
              </w:rPr>
              <w:t>公路建设项目施工许可</w:t>
            </w:r>
          </w:p>
        </w:tc>
        <w:tc>
          <w:tcPr>
            <w:tcW w:w="3096" w:type="dxa"/>
            <w:tcBorders>
              <w:tl2br w:val="nil"/>
              <w:tr2bl w:val="nil"/>
            </w:tcBorders>
            <w:vAlign w:val="center"/>
          </w:tcPr>
          <w:p w14:paraId="5D92FB27">
            <w:pPr>
              <w:spacing w:line="26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7C01C124">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《中华人民共和国公路法》</w:t>
            </w:r>
          </w:p>
          <w:p w14:paraId="681715F8">
            <w:pPr>
              <w:spacing w:line="26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《公路建设市场管理办法》（交通部令2004年第14号公布，交通运输部令2015年第11号修正）</w:t>
            </w:r>
          </w:p>
        </w:tc>
      </w:tr>
      <w:tr w14:paraId="7048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15" w:hRule="atLeast"/>
          <w:jc w:val="center"/>
        </w:trPr>
        <w:tc>
          <w:tcPr>
            <w:tcW w:w="495" w:type="dxa"/>
            <w:gridSpan w:val="2"/>
            <w:tcBorders>
              <w:tl2br w:val="nil"/>
              <w:tr2bl w:val="nil"/>
            </w:tcBorders>
            <w:vAlign w:val="center"/>
          </w:tcPr>
          <w:p w14:paraId="4B92F4E4">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CN" w:bidi="ar"/>
              </w:rPr>
              <w:t>19</w:t>
            </w:r>
          </w:p>
        </w:tc>
        <w:tc>
          <w:tcPr>
            <w:tcW w:w="1316" w:type="dxa"/>
            <w:gridSpan w:val="2"/>
            <w:tcBorders>
              <w:tl2br w:val="nil"/>
              <w:tr2bl w:val="nil"/>
            </w:tcBorders>
            <w:vAlign w:val="center"/>
          </w:tcPr>
          <w:p w14:paraId="4E1FAE49">
            <w:pPr>
              <w:spacing w:line="26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4DCA991C">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bidi="ar"/>
              </w:rPr>
              <w:t>公路建设项目竣工验收</w:t>
            </w:r>
          </w:p>
        </w:tc>
        <w:tc>
          <w:tcPr>
            <w:tcW w:w="3096" w:type="dxa"/>
            <w:tcBorders>
              <w:tl2br w:val="nil"/>
              <w:tr2bl w:val="nil"/>
            </w:tcBorders>
            <w:vAlign w:val="center"/>
          </w:tcPr>
          <w:p w14:paraId="773AB335">
            <w:pPr>
              <w:spacing w:line="260" w:lineRule="exact"/>
              <w:jc w:val="center"/>
              <w:textAlignment w:val="center"/>
              <w:rPr>
                <w:rFonts w:ascii="仿宋_GB2312" w:hAnsi="仿宋_GB2312" w:eastAsia="仿宋_GB2312" w:cs="楷体_GB2312"/>
                <w:bCs/>
                <w:color w:val="000000"/>
                <w:spacing w:val="-4"/>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354BA811">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《中华人民共和国公路法》</w:t>
            </w:r>
          </w:p>
          <w:p w14:paraId="194D38D0">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《收费公路管理条例》</w:t>
            </w:r>
          </w:p>
          <w:p w14:paraId="6173DAC9">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《公路工程竣（交）工验收办法》（交通部令2004年第3号）</w:t>
            </w:r>
          </w:p>
          <w:p w14:paraId="4303CCCF">
            <w:pPr>
              <w:spacing w:line="26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《农村公路建设管理办法》（交通运输部令2018年第4号）</w:t>
            </w:r>
          </w:p>
        </w:tc>
      </w:tr>
      <w:tr w14:paraId="46D9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99" w:hRule="atLeast"/>
          <w:jc w:val="center"/>
        </w:trPr>
        <w:tc>
          <w:tcPr>
            <w:tcW w:w="495" w:type="dxa"/>
            <w:gridSpan w:val="2"/>
            <w:tcBorders>
              <w:tl2br w:val="nil"/>
              <w:tr2bl w:val="nil"/>
            </w:tcBorders>
            <w:vAlign w:val="center"/>
          </w:tcPr>
          <w:p w14:paraId="473F8553">
            <w:pPr>
              <w:keepNext w:val="0"/>
              <w:keepLines w:val="0"/>
              <w:widowControl/>
              <w:jc w:val="center"/>
              <w:textAlignment w:val="center"/>
              <w:rPr>
                <w:rFonts w:hint="default" w:ascii="仿宋_GB2312" w:hAnsi="仿宋_GB2312" w:eastAsia="仿宋_GB2312" w:cs="仿宋_GB2312"/>
                <w:color w:val="000000"/>
                <w:kern w:val="0"/>
                <w:sz w:val="20"/>
                <w:szCs w:val="20"/>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r>
              <w:rPr>
                <w:rFonts w:hint="eastAsia" w:ascii="仿宋_GB2312" w:hAnsi="仿宋_GB2312" w:eastAsia="仿宋_GB2312" w:cs="仿宋_GB2312"/>
                <w:i w:val="0"/>
                <w:iCs w:val="0"/>
                <w:color w:val="000000"/>
                <w:kern w:val="0"/>
                <w:sz w:val="22"/>
                <w:szCs w:val="22"/>
                <w:u w:val="none"/>
                <w:lang w:val="en-US" w:eastAsia="zh-CN" w:bidi="ar"/>
              </w:rPr>
              <w:t>0</w:t>
            </w:r>
          </w:p>
        </w:tc>
        <w:tc>
          <w:tcPr>
            <w:tcW w:w="1316" w:type="dxa"/>
            <w:gridSpan w:val="2"/>
            <w:tcBorders>
              <w:tl2br w:val="nil"/>
              <w:tr2bl w:val="nil"/>
            </w:tcBorders>
            <w:vAlign w:val="center"/>
          </w:tcPr>
          <w:p w14:paraId="70BBA715">
            <w:pPr>
              <w:spacing w:line="224"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4F9F1842">
            <w:pPr>
              <w:spacing w:line="224" w:lineRule="exact"/>
              <w:jc w:val="both"/>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kern w:val="0"/>
                <w:szCs w:val="21"/>
                <w:lang w:bidi="ar"/>
              </w:rPr>
              <w:t>公路超限运输许可</w:t>
            </w:r>
          </w:p>
        </w:tc>
        <w:tc>
          <w:tcPr>
            <w:tcW w:w="3096" w:type="dxa"/>
            <w:tcBorders>
              <w:tl2br w:val="nil"/>
              <w:tr2bl w:val="nil"/>
            </w:tcBorders>
            <w:vAlign w:val="center"/>
          </w:tcPr>
          <w:p w14:paraId="269FC725">
            <w:pPr>
              <w:spacing w:line="224"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7791BB4D">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《中华人民共和国公路法》</w:t>
            </w:r>
          </w:p>
          <w:p w14:paraId="782B02E5">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《公路安全保护条例》</w:t>
            </w:r>
          </w:p>
          <w:p w14:paraId="0AAF84A7">
            <w:pPr>
              <w:spacing w:line="224"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《超限运输车辆行驶公路管理规定》</w:t>
            </w:r>
          </w:p>
        </w:tc>
      </w:tr>
      <w:tr w14:paraId="036C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06" w:hRule="atLeast"/>
          <w:jc w:val="center"/>
        </w:trPr>
        <w:tc>
          <w:tcPr>
            <w:tcW w:w="495" w:type="dxa"/>
            <w:gridSpan w:val="2"/>
            <w:tcBorders>
              <w:tl2br w:val="nil"/>
              <w:tr2bl w:val="nil"/>
            </w:tcBorders>
            <w:vAlign w:val="center"/>
          </w:tcPr>
          <w:p w14:paraId="17C142CF">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r>
              <w:rPr>
                <w:rFonts w:hint="eastAsia" w:ascii="仿宋_GB2312" w:hAnsi="仿宋_GB2312" w:eastAsia="仿宋_GB2312" w:cs="仿宋_GB2312"/>
                <w:i w:val="0"/>
                <w:iCs w:val="0"/>
                <w:color w:val="000000"/>
                <w:kern w:val="0"/>
                <w:sz w:val="22"/>
                <w:szCs w:val="22"/>
                <w:u w:val="none"/>
                <w:lang w:val="en-US" w:eastAsia="zh-CN" w:bidi="ar"/>
              </w:rPr>
              <w:t>1</w:t>
            </w:r>
          </w:p>
        </w:tc>
        <w:tc>
          <w:tcPr>
            <w:tcW w:w="1316" w:type="dxa"/>
            <w:gridSpan w:val="2"/>
            <w:tcBorders>
              <w:tl2br w:val="nil"/>
              <w:tr2bl w:val="nil"/>
            </w:tcBorders>
            <w:vAlign w:val="center"/>
          </w:tcPr>
          <w:p w14:paraId="4D25AE8A">
            <w:pPr>
              <w:spacing w:line="24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085997F7">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涉路施工许可</w:t>
            </w:r>
          </w:p>
        </w:tc>
        <w:tc>
          <w:tcPr>
            <w:tcW w:w="3096" w:type="dxa"/>
            <w:tcBorders>
              <w:tl2br w:val="nil"/>
              <w:tr2bl w:val="nil"/>
            </w:tcBorders>
            <w:vAlign w:val="center"/>
          </w:tcPr>
          <w:p w14:paraId="4AC8665A">
            <w:pPr>
              <w:spacing w:line="240" w:lineRule="exact"/>
              <w:jc w:val="center"/>
              <w:textAlignment w:val="center"/>
              <w:rPr>
                <w:rFonts w:ascii="仿宋_GB2312" w:hAnsi="仿宋_GB2312" w:eastAsia="仿宋_GB2312" w:cs="楷体_GB2312"/>
                <w:bCs/>
                <w:color w:val="000000"/>
                <w:spacing w:val="-4"/>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2FB5577E">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《中华人民共和国公路法》</w:t>
            </w:r>
          </w:p>
          <w:p w14:paraId="59BFB334">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《公路安全保护条例》</w:t>
            </w:r>
          </w:p>
          <w:p w14:paraId="0EC426DF">
            <w:pPr>
              <w:spacing w:line="24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spacing w:val="-12"/>
                <w:kern w:val="0"/>
                <w:szCs w:val="21"/>
                <w:lang w:bidi="ar"/>
              </w:rPr>
              <w:t>《路政管理规定》（交通部令2003年第2号公布，交通运输部令2016年第81号修正）</w:t>
            </w:r>
          </w:p>
        </w:tc>
      </w:tr>
      <w:tr w14:paraId="57CF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06" w:hRule="atLeast"/>
          <w:jc w:val="center"/>
        </w:trPr>
        <w:tc>
          <w:tcPr>
            <w:tcW w:w="495" w:type="dxa"/>
            <w:gridSpan w:val="2"/>
            <w:tcBorders>
              <w:tl2br w:val="nil"/>
              <w:tr2bl w:val="nil"/>
            </w:tcBorders>
            <w:vAlign w:val="center"/>
          </w:tcPr>
          <w:p w14:paraId="185A2A2C">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r>
              <w:rPr>
                <w:rFonts w:hint="eastAsia" w:ascii="仿宋_GB2312" w:hAnsi="仿宋_GB2312" w:eastAsia="仿宋_GB2312" w:cs="仿宋_GB2312"/>
                <w:i w:val="0"/>
                <w:iCs w:val="0"/>
                <w:color w:val="000000"/>
                <w:kern w:val="0"/>
                <w:sz w:val="22"/>
                <w:szCs w:val="22"/>
                <w:u w:val="none"/>
                <w:lang w:val="en-US" w:eastAsia="zh-CN" w:bidi="ar"/>
              </w:rPr>
              <w:t>2</w:t>
            </w:r>
          </w:p>
        </w:tc>
        <w:tc>
          <w:tcPr>
            <w:tcW w:w="1316" w:type="dxa"/>
            <w:gridSpan w:val="2"/>
            <w:tcBorders>
              <w:tl2br w:val="nil"/>
              <w:tr2bl w:val="nil"/>
            </w:tcBorders>
            <w:vAlign w:val="center"/>
          </w:tcPr>
          <w:p w14:paraId="24F17EAE">
            <w:pPr>
              <w:spacing w:line="240"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46F3A834">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更新采伐护路林审批</w:t>
            </w:r>
          </w:p>
        </w:tc>
        <w:tc>
          <w:tcPr>
            <w:tcW w:w="3096" w:type="dxa"/>
            <w:tcBorders>
              <w:tl2br w:val="nil"/>
              <w:tr2bl w:val="nil"/>
            </w:tcBorders>
            <w:vAlign w:val="center"/>
          </w:tcPr>
          <w:p w14:paraId="2AF48148">
            <w:pPr>
              <w:spacing w:line="240"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359783C5">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《中华人民共和国公路法》</w:t>
            </w:r>
          </w:p>
          <w:p w14:paraId="48FEFADD">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《公路安全保护条例》</w:t>
            </w:r>
          </w:p>
          <w:p w14:paraId="5895F08D">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《路政管理规定》</w:t>
            </w:r>
          </w:p>
          <w:p w14:paraId="04890C8F">
            <w:pPr>
              <w:spacing w:line="240" w:lineRule="exact"/>
              <w:jc w:val="both"/>
              <w:textAlignment w:val="center"/>
              <w:rPr>
                <w:rFonts w:ascii="仿宋_GB2312" w:hAnsi="仿宋_GB2312" w:eastAsia="仿宋_GB2312" w:cs="楷体_GB2312"/>
                <w:color w:val="000000"/>
                <w:spacing w:val="-12"/>
                <w:kern w:val="0"/>
                <w:szCs w:val="21"/>
                <w:highlight w:val="none"/>
                <w:lang w:bidi="ar"/>
              </w:rPr>
            </w:pPr>
            <w:r>
              <w:rPr>
                <w:rFonts w:ascii="仿宋_GB2312" w:hAnsi="仿宋_GB2312" w:eastAsia="仿宋_GB2312" w:cs="楷体_GB2312"/>
                <w:color w:val="000000"/>
                <w:spacing w:val="-11"/>
                <w:kern w:val="0"/>
                <w:szCs w:val="21"/>
                <w:lang w:bidi="ar"/>
              </w:rPr>
              <w:t>《陕西省公路路政管理条例》〔十四届〕第五十五号公告（2025年9月24日修改）</w:t>
            </w:r>
          </w:p>
        </w:tc>
      </w:tr>
      <w:tr w14:paraId="7FB3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62" w:hRule="atLeast"/>
          <w:jc w:val="center"/>
        </w:trPr>
        <w:tc>
          <w:tcPr>
            <w:tcW w:w="495" w:type="dxa"/>
            <w:gridSpan w:val="2"/>
            <w:tcBorders>
              <w:tl2br w:val="nil"/>
              <w:tr2bl w:val="nil"/>
            </w:tcBorders>
            <w:vAlign w:val="center"/>
          </w:tcPr>
          <w:p w14:paraId="174767A8">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r>
              <w:rPr>
                <w:rFonts w:hint="eastAsia" w:ascii="仿宋_GB2312" w:hAnsi="仿宋_GB2312" w:eastAsia="仿宋_GB2312" w:cs="仿宋_GB2312"/>
                <w:i w:val="0"/>
                <w:iCs w:val="0"/>
                <w:color w:val="000000"/>
                <w:kern w:val="0"/>
                <w:sz w:val="22"/>
                <w:szCs w:val="22"/>
                <w:u w:val="none"/>
                <w:lang w:val="en-US" w:eastAsia="zh-CN" w:bidi="ar"/>
              </w:rPr>
              <w:t>3</w:t>
            </w:r>
          </w:p>
        </w:tc>
        <w:tc>
          <w:tcPr>
            <w:tcW w:w="1316" w:type="dxa"/>
            <w:gridSpan w:val="2"/>
            <w:tcBorders>
              <w:tl2br w:val="nil"/>
              <w:tr2bl w:val="nil"/>
            </w:tcBorders>
            <w:vAlign w:val="center"/>
          </w:tcPr>
          <w:p w14:paraId="776C6E0C">
            <w:pPr>
              <w:spacing w:line="24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4EC55E9D">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4"/>
                <w:kern w:val="0"/>
                <w:szCs w:val="21"/>
                <w:lang w:bidi="ar"/>
              </w:rPr>
              <w:t>道路旅客运输经营许可</w:t>
            </w:r>
          </w:p>
        </w:tc>
        <w:tc>
          <w:tcPr>
            <w:tcW w:w="3096" w:type="dxa"/>
            <w:tcBorders>
              <w:tl2br w:val="nil"/>
              <w:tr2bl w:val="nil"/>
            </w:tcBorders>
            <w:vAlign w:val="center"/>
          </w:tcPr>
          <w:p w14:paraId="2F0725F3">
            <w:pPr>
              <w:spacing w:line="240" w:lineRule="exact"/>
              <w:jc w:val="center"/>
              <w:textAlignment w:val="center"/>
              <w:rPr>
                <w:rFonts w:ascii="仿宋_GB2312" w:hAnsi="仿宋_GB2312" w:eastAsia="仿宋_GB2312" w:cs="楷体_GB2312"/>
                <w:bCs/>
                <w:color w:val="000000"/>
                <w:spacing w:val="-4"/>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28E71743">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《中华人民共和国道路运输条例》</w:t>
            </w:r>
          </w:p>
          <w:p w14:paraId="1378F36C">
            <w:pPr>
              <w:spacing w:line="24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w:t>
            </w:r>
            <w:r>
              <w:rPr>
                <w:rFonts w:ascii="仿宋_GB2312" w:hAnsi="仿宋_GB2312" w:eastAsia="仿宋_GB2312" w:cs="楷体_GB2312"/>
                <w:color w:val="000000"/>
                <w:spacing w:val="-4"/>
                <w:kern w:val="0"/>
                <w:szCs w:val="21"/>
                <w:lang w:bidi="ar"/>
              </w:rPr>
              <w:t>道路旅客运输及客运站管理规定</w:t>
            </w:r>
            <w:r>
              <w:rPr>
                <w:rFonts w:ascii="仿宋_GB2312" w:hAnsi="仿宋_GB2312" w:eastAsia="仿宋_GB2312" w:cs="楷体_GB2312"/>
                <w:color w:val="000000"/>
                <w:kern w:val="0"/>
                <w:szCs w:val="21"/>
                <w:lang w:bidi="ar"/>
              </w:rPr>
              <w:t>》</w:t>
            </w:r>
          </w:p>
        </w:tc>
      </w:tr>
      <w:tr w14:paraId="4036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28" w:hRule="atLeast"/>
          <w:jc w:val="center"/>
        </w:trPr>
        <w:tc>
          <w:tcPr>
            <w:tcW w:w="495" w:type="dxa"/>
            <w:gridSpan w:val="2"/>
            <w:tcBorders>
              <w:tl2br w:val="nil"/>
              <w:tr2bl w:val="nil"/>
            </w:tcBorders>
            <w:vAlign w:val="center"/>
          </w:tcPr>
          <w:p w14:paraId="4369DA13">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r>
              <w:rPr>
                <w:rFonts w:hint="eastAsia" w:ascii="仿宋_GB2312" w:hAnsi="仿宋_GB2312" w:eastAsia="仿宋_GB2312" w:cs="仿宋_GB2312"/>
                <w:i w:val="0"/>
                <w:iCs w:val="0"/>
                <w:color w:val="000000"/>
                <w:kern w:val="0"/>
                <w:sz w:val="22"/>
                <w:szCs w:val="22"/>
                <w:u w:val="none"/>
                <w:lang w:val="en-US" w:eastAsia="zh-CN" w:bidi="ar"/>
              </w:rPr>
              <w:t>4</w:t>
            </w:r>
          </w:p>
        </w:tc>
        <w:tc>
          <w:tcPr>
            <w:tcW w:w="1316" w:type="dxa"/>
            <w:gridSpan w:val="2"/>
            <w:tcBorders>
              <w:tl2br w:val="nil"/>
              <w:tr2bl w:val="nil"/>
            </w:tcBorders>
            <w:vAlign w:val="center"/>
          </w:tcPr>
          <w:p w14:paraId="48F665AC">
            <w:pPr>
              <w:spacing w:line="24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1CE1AC58">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4"/>
                <w:kern w:val="0"/>
                <w:szCs w:val="21"/>
                <w:lang w:bidi="ar"/>
              </w:rPr>
              <w:t>道路旅客运输站经营许可</w:t>
            </w:r>
          </w:p>
        </w:tc>
        <w:tc>
          <w:tcPr>
            <w:tcW w:w="3096" w:type="dxa"/>
            <w:tcBorders>
              <w:tl2br w:val="nil"/>
              <w:tr2bl w:val="nil"/>
            </w:tcBorders>
            <w:vAlign w:val="center"/>
          </w:tcPr>
          <w:p w14:paraId="165E290C">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44685932">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《中华人民共和国道路运输条例》</w:t>
            </w:r>
          </w:p>
          <w:p w14:paraId="7F5ACDA8">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w:t>
            </w:r>
            <w:r>
              <w:rPr>
                <w:rFonts w:ascii="仿宋_GB2312" w:hAnsi="仿宋_GB2312" w:eastAsia="仿宋_GB2312" w:cs="楷体_GB2312"/>
                <w:color w:val="000000"/>
                <w:spacing w:val="-4"/>
                <w:kern w:val="0"/>
                <w:szCs w:val="21"/>
                <w:lang w:bidi="ar"/>
              </w:rPr>
              <w:t>道路旅客运输及客运站管理规定</w:t>
            </w:r>
            <w:r>
              <w:rPr>
                <w:rFonts w:ascii="仿宋_GB2312" w:hAnsi="仿宋_GB2312" w:eastAsia="仿宋_GB2312" w:cs="楷体_GB2312"/>
                <w:color w:val="000000"/>
                <w:kern w:val="0"/>
                <w:szCs w:val="21"/>
                <w:lang w:bidi="ar"/>
              </w:rPr>
              <w:t>》</w:t>
            </w:r>
          </w:p>
        </w:tc>
      </w:tr>
      <w:tr w14:paraId="2253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01" w:hRule="atLeast"/>
          <w:jc w:val="center"/>
        </w:trPr>
        <w:tc>
          <w:tcPr>
            <w:tcW w:w="495" w:type="dxa"/>
            <w:gridSpan w:val="2"/>
            <w:tcBorders>
              <w:tl2br w:val="nil"/>
              <w:tr2bl w:val="nil"/>
            </w:tcBorders>
            <w:vAlign w:val="center"/>
          </w:tcPr>
          <w:p w14:paraId="26B7C054">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r>
              <w:rPr>
                <w:rFonts w:hint="eastAsia" w:ascii="仿宋_GB2312" w:hAnsi="仿宋_GB2312" w:eastAsia="仿宋_GB2312" w:cs="仿宋_GB2312"/>
                <w:i w:val="0"/>
                <w:iCs w:val="0"/>
                <w:color w:val="000000"/>
                <w:kern w:val="0"/>
                <w:sz w:val="22"/>
                <w:szCs w:val="22"/>
                <w:u w:val="none"/>
                <w:lang w:val="en-US" w:eastAsia="zh-CN" w:bidi="ar"/>
              </w:rPr>
              <w:t>5</w:t>
            </w:r>
            <w:r>
              <w:rPr>
                <w:sz w:val="44"/>
              </w:rPr>
              <mc:AlternateContent>
                <mc:Choice Requires="wps">
                  <w:drawing>
                    <wp:anchor distT="0" distB="0" distL="114300" distR="114300" simplePos="0" relativeHeight="251672576" behindDoc="0" locked="0" layoutInCell="1" allowOverlap="1">
                      <wp:simplePos x="0" y="0"/>
                      <wp:positionH relativeFrom="column">
                        <wp:posOffset>-576580</wp:posOffset>
                      </wp:positionH>
                      <wp:positionV relativeFrom="paragraph">
                        <wp:posOffset>871855</wp:posOffset>
                      </wp:positionV>
                      <wp:extent cx="776605" cy="429260"/>
                      <wp:effectExtent l="173990" t="0" r="0" b="0"/>
                      <wp:wrapNone/>
                      <wp:docPr id="23" name="文本框 23"/>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3CB2F">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- 17 -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68.65pt;height:33.8pt;width:61.15pt;rotation:5898240f;z-index:251672576;mso-width-relative:page;mso-height-relative:page;" filled="f" stroked="f" coordsize="21600,21600" o:gfxdata="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Wdn1NYAAAAKAQAADwAAAAAAAAABACAAAAAi&#10;AAAAZHJzL2Rvd25yZXYueG1sUEsBAhQAFAAAAAgAh07iQOvF46ZFAgAAdQQAAA4AAAAAAAAAAQAg&#10;AAAAJQEAAGRycy9lMm9Eb2MueG1sUEsFBgAAAAAGAAYAWQEAANwFAAAAAA==&#10;">
                      <v:fill on="f" focussize="0,0"/>
                      <v:stroke on="f" weight="0.5pt"/>
                      <v:imagedata o:title=""/>
                      <o:lock v:ext="edit" aspectratio="f"/>
                      <v:textbox>
                        <w:txbxContent>
                          <w:p w14:paraId="0543CB2F">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- 17 -</w:t>
                            </w:r>
                          </w:p>
                        </w:txbxContent>
                      </v:textbox>
                    </v:shape>
                  </w:pict>
                </mc:Fallback>
              </mc:AlternateContent>
            </w:r>
          </w:p>
        </w:tc>
        <w:tc>
          <w:tcPr>
            <w:tcW w:w="1316" w:type="dxa"/>
            <w:gridSpan w:val="2"/>
            <w:tcBorders>
              <w:tl2br w:val="nil"/>
              <w:tr2bl w:val="nil"/>
            </w:tcBorders>
            <w:vAlign w:val="center"/>
          </w:tcPr>
          <w:p w14:paraId="11C2C7E4">
            <w:pPr>
              <w:spacing w:line="24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32E628AD">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道路货物运输经营许可（除使用4500千克及以下普通货运车辆从事普通货运经营外）</w:t>
            </w:r>
          </w:p>
        </w:tc>
        <w:tc>
          <w:tcPr>
            <w:tcW w:w="3096" w:type="dxa"/>
            <w:tcBorders>
              <w:tl2br w:val="nil"/>
              <w:tr2bl w:val="nil"/>
            </w:tcBorders>
            <w:vAlign w:val="center"/>
          </w:tcPr>
          <w:p w14:paraId="214570F4">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35FB082B">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《中华人民共和国道路运输条例》</w:t>
            </w:r>
          </w:p>
          <w:p w14:paraId="78A4DD1A">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《道路货物运输及站场管理规定》（交通部令2005年第6号公布，交通运输部令2019年第17号修正）</w:t>
            </w:r>
          </w:p>
        </w:tc>
      </w:tr>
      <w:tr w14:paraId="7445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731" w:hRule="atLeast"/>
          <w:jc w:val="center"/>
        </w:trPr>
        <w:tc>
          <w:tcPr>
            <w:tcW w:w="495" w:type="dxa"/>
            <w:gridSpan w:val="2"/>
            <w:tcBorders>
              <w:tl2br w:val="nil"/>
              <w:tr2bl w:val="nil"/>
            </w:tcBorders>
            <w:vAlign w:val="center"/>
          </w:tcPr>
          <w:p w14:paraId="7720AD4E">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r>
              <w:rPr>
                <w:rFonts w:hint="eastAsia" w:ascii="仿宋_GB2312" w:hAnsi="仿宋_GB2312" w:eastAsia="仿宋_GB2312" w:cs="仿宋_GB2312"/>
                <w:i w:val="0"/>
                <w:iCs w:val="0"/>
                <w:color w:val="000000"/>
                <w:kern w:val="0"/>
                <w:sz w:val="22"/>
                <w:szCs w:val="22"/>
                <w:u w:val="none"/>
                <w:lang w:val="en-US" w:eastAsia="zh-CN" w:bidi="ar"/>
              </w:rPr>
              <w:t>6</w:t>
            </w:r>
            <w:r>
              <w:rPr>
                <w:sz w:val="44"/>
              </w:rPr>
              <mc:AlternateContent>
                <mc:Choice Requires="wps">
                  <w:drawing>
                    <wp:anchor distT="0" distB="0" distL="114300" distR="114300" simplePos="0" relativeHeight="251673600" behindDoc="0" locked="0" layoutInCell="1" allowOverlap="1">
                      <wp:simplePos x="0" y="0"/>
                      <wp:positionH relativeFrom="column">
                        <wp:posOffset>-643255</wp:posOffset>
                      </wp:positionH>
                      <wp:positionV relativeFrom="paragraph">
                        <wp:posOffset>-932815</wp:posOffset>
                      </wp:positionV>
                      <wp:extent cx="776605" cy="429260"/>
                      <wp:effectExtent l="173990" t="0" r="0" b="0"/>
                      <wp:wrapNone/>
                      <wp:docPr id="24" name="文本框 24"/>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5CA35">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- 18 -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73.45pt;height:33.8pt;width:61.15pt;rotation:5898240f;z-index:251673600;mso-width-relative:page;mso-height-relative:page;" filled="f" stroked="f" coordsize="21600,21600" o:gfxdata="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v54NvXAAAADAEAAA8AAAAAAAAAAQAgAAAA&#10;IgAAAGRycy9kb3ducmV2LnhtbFBLAQIUABQAAAAIAIdO4kAjHD70RQIAAHUEAAAOAAAAAAAAAAEA&#10;IAAAACYBAABkcnMvZTJvRG9jLnhtbFBLBQYAAAAABgAGAFkBAADdBQAAAAA=&#10;">
                      <v:fill on="f" focussize="0,0"/>
                      <v:stroke on="f" weight="0.5pt"/>
                      <v:imagedata o:title=""/>
                      <o:lock v:ext="edit" aspectratio="f"/>
                      <v:textbox>
                        <w:txbxContent>
                          <w:p w14:paraId="5DF5CA35">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- 18 -</w:t>
                            </w:r>
                          </w:p>
                        </w:txbxContent>
                      </v:textbox>
                    </v:shape>
                  </w:pict>
                </mc:Fallback>
              </mc:AlternateContent>
            </w:r>
          </w:p>
        </w:tc>
        <w:tc>
          <w:tcPr>
            <w:tcW w:w="1316" w:type="dxa"/>
            <w:gridSpan w:val="2"/>
            <w:tcBorders>
              <w:tl2br w:val="nil"/>
              <w:tr2bl w:val="nil"/>
            </w:tcBorders>
            <w:vAlign w:val="center"/>
          </w:tcPr>
          <w:p w14:paraId="51C17B72">
            <w:pPr>
              <w:spacing w:line="24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70AF22DE">
            <w:pPr>
              <w:spacing w:line="240" w:lineRule="exact"/>
              <w:jc w:val="both"/>
              <w:textAlignment w:val="center"/>
              <w:rPr>
                <w:rFonts w:ascii="仿宋_GB2312" w:hAnsi="仿宋_GB2312" w:eastAsia="仿宋_GB2312" w:cs="楷体_GB2312"/>
                <w:color w:val="000000"/>
                <w:spacing w:val="-4"/>
                <w:kern w:val="0"/>
                <w:szCs w:val="21"/>
                <w:highlight w:val="none"/>
                <w:lang w:bidi="ar"/>
              </w:rPr>
            </w:pPr>
            <w:r>
              <w:rPr>
                <w:rFonts w:ascii="仿宋_GB2312" w:hAnsi="仿宋_GB2312" w:eastAsia="仿宋_GB2312" w:cs="楷体_GB2312"/>
                <w:color w:val="000000"/>
                <w:kern w:val="0"/>
                <w:szCs w:val="21"/>
                <w:lang w:bidi="ar"/>
              </w:rPr>
              <w:t>出租汽车经营许可</w:t>
            </w:r>
          </w:p>
        </w:tc>
        <w:tc>
          <w:tcPr>
            <w:tcW w:w="3096" w:type="dxa"/>
            <w:tcBorders>
              <w:tl2br w:val="nil"/>
              <w:tr2bl w:val="nil"/>
            </w:tcBorders>
            <w:vAlign w:val="center"/>
          </w:tcPr>
          <w:p w14:paraId="0BC4B2FA">
            <w:pPr>
              <w:spacing w:line="240" w:lineRule="exact"/>
              <w:jc w:val="center"/>
              <w:textAlignment w:val="center"/>
              <w:rPr>
                <w:rFonts w:ascii="仿宋_GB2312" w:hAnsi="仿宋_GB2312" w:eastAsia="仿宋_GB2312" w:cs="楷体_GB2312"/>
                <w:color w:val="000000"/>
                <w:spacing w:val="-4"/>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5535AD45">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《国务院对确需保留的行政审批项目设定行政许可的决定》</w:t>
            </w:r>
          </w:p>
          <w:p w14:paraId="45A1C1AD">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《巡游出租汽车经营服务管理规定》（交通运输部令2014年第16号公布，交通运输部令2021年第16号修正）</w:t>
            </w:r>
          </w:p>
          <w:p w14:paraId="2BF8F3BC">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p>
        </w:tc>
      </w:tr>
      <w:tr w14:paraId="5718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443" w:hRule="atLeast"/>
          <w:jc w:val="center"/>
        </w:trPr>
        <w:tc>
          <w:tcPr>
            <w:tcW w:w="495" w:type="dxa"/>
            <w:gridSpan w:val="2"/>
            <w:tcBorders>
              <w:tl2br w:val="nil"/>
              <w:tr2bl w:val="nil"/>
            </w:tcBorders>
            <w:vAlign w:val="center"/>
          </w:tcPr>
          <w:p w14:paraId="0A93B2EC">
            <w:pPr>
              <w:keepNext w:val="0"/>
              <w:keepLines w:val="0"/>
              <w:widowControl/>
              <w:jc w:val="center"/>
              <w:textAlignment w:val="center"/>
              <w:rPr>
                <w:rFonts w:hint="default"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12</w:t>
            </w:r>
            <w:r>
              <w:rPr>
                <w:rFonts w:hint="eastAsia" w:ascii="仿宋_GB2312" w:hAnsi="仿宋_GB2312" w:eastAsia="仿宋_GB2312" w:cs="仿宋_GB2312"/>
                <w:i w:val="0"/>
                <w:iCs w:val="0"/>
                <w:color w:val="000000"/>
                <w:kern w:val="0"/>
                <w:sz w:val="22"/>
                <w:szCs w:val="22"/>
                <w:u w:val="none"/>
                <w:lang w:val="en-US" w:eastAsia="zh-CN" w:bidi="ar"/>
              </w:rPr>
              <w:t>7</w:t>
            </w:r>
          </w:p>
        </w:tc>
        <w:tc>
          <w:tcPr>
            <w:tcW w:w="1316" w:type="dxa"/>
            <w:gridSpan w:val="2"/>
            <w:tcBorders>
              <w:tl2br w:val="nil"/>
              <w:tr2bl w:val="nil"/>
            </w:tcBorders>
            <w:vAlign w:val="center"/>
          </w:tcPr>
          <w:p w14:paraId="317823E3">
            <w:pPr>
              <w:spacing w:line="24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5D719BB7">
            <w:pPr>
              <w:spacing w:line="240" w:lineRule="exact"/>
              <w:jc w:val="both"/>
              <w:textAlignment w:val="center"/>
              <w:rPr>
                <w:rFonts w:ascii="仿宋_GB2312" w:hAnsi="仿宋_GB2312" w:eastAsia="仿宋_GB2312" w:cs="楷体_GB2312"/>
                <w:color w:val="000000"/>
                <w:spacing w:val="-4"/>
                <w:szCs w:val="21"/>
                <w:highlight w:val="none"/>
              </w:rPr>
            </w:pPr>
            <w:r>
              <w:rPr>
                <w:rFonts w:ascii="仿宋_GB2312" w:hAnsi="仿宋_GB2312" w:eastAsia="仿宋_GB2312" w:cs="楷体_GB2312"/>
                <w:color w:val="000000"/>
                <w:spacing w:val="-4"/>
                <w:kern w:val="0"/>
                <w:szCs w:val="21"/>
                <w:lang w:bidi="ar"/>
              </w:rPr>
              <w:t>出租汽车车辆运营证核发</w:t>
            </w:r>
          </w:p>
        </w:tc>
        <w:tc>
          <w:tcPr>
            <w:tcW w:w="3096" w:type="dxa"/>
            <w:tcBorders>
              <w:tl2br w:val="nil"/>
              <w:tr2bl w:val="nil"/>
            </w:tcBorders>
            <w:vAlign w:val="center"/>
          </w:tcPr>
          <w:p w14:paraId="5667F03A">
            <w:pPr>
              <w:spacing w:line="240" w:lineRule="exact"/>
              <w:jc w:val="center"/>
              <w:textAlignment w:val="center"/>
              <w:rPr>
                <w:rFonts w:ascii="仿宋_GB2312" w:hAnsi="仿宋_GB2312" w:eastAsia="仿宋_GB2312" w:cs="楷体_GB2312"/>
                <w:color w:val="000000"/>
                <w:spacing w:val="-4"/>
                <w:szCs w:val="21"/>
                <w:highlight w:val="none"/>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4CCB7F00">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《国务院对确需保留的行政审批项目设定行政许可的决定》</w:t>
            </w:r>
          </w:p>
          <w:p w14:paraId="37E27FCC">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《巡游出租汽车经营服务管理规定》（交通运输部令2014年第16号公布，交通运输部令2021年第16号修正）</w:t>
            </w:r>
          </w:p>
          <w:p w14:paraId="775BC8A1">
            <w:pPr>
              <w:spacing w:line="240" w:lineRule="exact"/>
              <w:jc w:val="both"/>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bidi="ar"/>
              </w:rP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p>
        </w:tc>
      </w:tr>
      <w:tr w14:paraId="5CCB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18" w:hRule="atLeast"/>
          <w:jc w:val="center"/>
        </w:trPr>
        <w:tc>
          <w:tcPr>
            <w:tcW w:w="495" w:type="dxa"/>
            <w:gridSpan w:val="2"/>
            <w:tcBorders>
              <w:tl2br w:val="nil"/>
              <w:tr2bl w:val="nil"/>
            </w:tcBorders>
            <w:vAlign w:val="center"/>
          </w:tcPr>
          <w:p w14:paraId="2FE66D13">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CN" w:bidi="ar"/>
              </w:rPr>
              <w:t>28</w:t>
            </w:r>
          </w:p>
        </w:tc>
        <w:tc>
          <w:tcPr>
            <w:tcW w:w="1316" w:type="dxa"/>
            <w:gridSpan w:val="2"/>
            <w:tcBorders>
              <w:tl2br w:val="nil"/>
              <w:tr2bl w:val="nil"/>
            </w:tcBorders>
            <w:vAlign w:val="center"/>
          </w:tcPr>
          <w:p w14:paraId="25514801">
            <w:pPr>
              <w:spacing w:line="240"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368E4195">
            <w:pPr>
              <w:spacing w:line="240" w:lineRule="exact"/>
              <w:jc w:val="both"/>
              <w:textAlignment w:val="center"/>
              <w:rPr>
                <w:rFonts w:ascii="仿宋_GB2312" w:hAnsi="仿宋_GB2312" w:eastAsia="仿宋_GB2312" w:cs="楷体_GB2312"/>
                <w:color w:val="000000"/>
                <w:spacing w:val="-4"/>
                <w:kern w:val="0"/>
                <w:szCs w:val="21"/>
                <w:highlight w:val="none"/>
                <w:lang w:bidi="ar"/>
              </w:rPr>
            </w:pPr>
            <w:r>
              <w:rPr>
                <w:rFonts w:ascii="仿宋_GB2312" w:hAnsi="仿宋_GB2312" w:eastAsia="仿宋_GB2312" w:cs="楷体_GB2312"/>
                <w:color w:val="000000"/>
                <w:kern w:val="0"/>
                <w:szCs w:val="21"/>
                <w:lang w:bidi="ar"/>
              </w:rPr>
              <w:t>港口岸线使用审批</w:t>
            </w:r>
          </w:p>
        </w:tc>
        <w:tc>
          <w:tcPr>
            <w:tcW w:w="3096" w:type="dxa"/>
            <w:tcBorders>
              <w:tl2br w:val="nil"/>
              <w:tr2bl w:val="nil"/>
            </w:tcBorders>
            <w:vAlign w:val="center"/>
          </w:tcPr>
          <w:p w14:paraId="41EC2CB3">
            <w:pPr>
              <w:spacing w:line="240"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6A025D6D">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《中华人民共和国港口法》</w:t>
            </w:r>
          </w:p>
          <w:p w14:paraId="04FC3169">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《港口岸线使用审批管理办法》</w:t>
            </w:r>
          </w:p>
        </w:tc>
      </w:tr>
      <w:tr w14:paraId="36D7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296" w:hRule="atLeast"/>
          <w:jc w:val="center"/>
        </w:trPr>
        <w:tc>
          <w:tcPr>
            <w:tcW w:w="495" w:type="dxa"/>
            <w:gridSpan w:val="2"/>
            <w:tcBorders>
              <w:tl2br w:val="nil"/>
              <w:tr2bl w:val="nil"/>
            </w:tcBorders>
            <w:vAlign w:val="center"/>
          </w:tcPr>
          <w:p w14:paraId="1A884F63">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w:t>
            </w:r>
            <w:r>
              <w:rPr>
                <w:rFonts w:hint="eastAsia" w:ascii="仿宋_GB2312" w:hAnsi="仿宋_GB2312" w:eastAsia="仿宋_GB2312" w:cs="仿宋_GB2312"/>
                <w:i w:val="0"/>
                <w:iCs w:val="0"/>
                <w:color w:val="000000"/>
                <w:kern w:val="0"/>
                <w:sz w:val="22"/>
                <w:szCs w:val="22"/>
                <w:u w:val="none"/>
                <w:lang w:val="en-US" w:eastAsia="zh-CN" w:bidi="ar"/>
              </w:rPr>
              <w:t>29</w:t>
            </w:r>
          </w:p>
        </w:tc>
        <w:tc>
          <w:tcPr>
            <w:tcW w:w="1316" w:type="dxa"/>
            <w:gridSpan w:val="2"/>
            <w:tcBorders>
              <w:tl2br w:val="nil"/>
              <w:tr2bl w:val="nil"/>
            </w:tcBorders>
            <w:vAlign w:val="center"/>
          </w:tcPr>
          <w:p w14:paraId="2092CEE5">
            <w:pPr>
              <w:spacing w:line="206"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01BDB7AF">
            <w:pPr>
              <w:spacing w:line="24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水运建设项目设计文件审批</w:t>
            </w:r>
          </w:p>
        </w:tc>
        <w:tc>
          <w:tcPr>
            <w:tcW w:w="3096" w:type="dxa"/>
            <w:tcBorders>
              <w:tl2br w:val="nil"/>
              <w:tr2bl w:val="nil"/>
            </w:tcBorders>
            <w:vAlign w:val="center"/>
          </w:tcPr>
          <w:p w14:paraId="11995210">
            <w:pPr>
              <w:spacing w:line="240" w:lineRule="exact"/>
              <w:jc w:val="center"/>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7CD018FD">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《中华人民共和国港口法》</w:t>
            </w:r>
          </w:p>
          <w:p w14:paraId="026D1A47">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《中华人民共和国航道法》</w:t>
            </w:r>
          </w:p>
          <w:p w14:paraId="07E0EFD0">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《中华人民共和国航道管理条例》</w:t>
            </w:r>
          </w:p>
          <w:p w14:paraId="09AEB64B">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《建设工程质量管理条例》</w:t>
            </w:r>
          </w:p>
          <w:p w14:paraId="22F4A6F4">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《建设工程勘察设计管理条例》</w:t>
            </w:r>
          </w:p>
          <w:p w14:paraId="55794A3A">
            <w:pPr>
              <w:spacing w:line="24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《港口工程建设管理规定》《航道工程建设管理规定》</w:t>
            </w:r>
          </w:p>
        </w:tc>
      </w:tr>
      <w:tr w14:paraId="6A40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77" w:hRule="atLeast"/>
          <w:jc w:val="center"/>
        </w:trPr>
        <w:tc>
          <w:tcPr>
            <w:tcW w:w="495" w:type="dxa"/>
            <w:gridSpan w:val="2"/>
            <w:tcBorders>
              <w:tl2br w:val="nil"/>
              <w:tr2bl w:val="nil"/>
            </w:tcBorders>
            <w:vAlign w:val="center"/>
          </w:tcPr>
          <w:p w14:paraId="04F0AA4A">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r>
              <w:rPr>
                <w:rFonts w:hint="eastAsia" w:ascii="仿宋_GB2312" w:hAnsi="仿宋_GB2312" w:eastAsia="仿宋_GB2312" w:cs="仿宋_GB2312"/>
                <w:i w:val="0"/>
                <w:iCs w:val="0"/>
                <w:color w:val="000000"/>
                <w:kern w:val="0"/>
                <w:sz w:val="22"/>
                <w:szCs w:val="22"/>
                <w:u w:val="none"/>
                <w:lang w:val="en-US" w:eastAsia="zh-CN" w:bidi="ar"/>
              </w:rPr>
              <w:t>0</w:t>
            </w:r>
          </w:p>
        </w:tc>
        <w:tc>
          <w:tcPr>
            <w:tcW w:w="1316" w:type="dxa"/>
            <w:gridSpan w:val="2"/>
            <w:tcBorders>
              <w:tl2br w:val="nil"/>
              <w:tr2bl w:val="nil"/>
            </w:tcBorders>
            <w:vAlign w:val="center"/>
          </w:tcPr>
          <w:p w14:paraId="48BEF6FE">
            <w:pPr>
              <w:spacing w:line="206"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100416EF">
            <w:pPr>
              <w:spacing w:line="24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通航建筑物运行方案审批</w:t>
            </w:r>
          </w:p>
        </w:tc>
        <w:tc>
          <w:tcPr>
            <w:tcW w:w="3096" w:type="dxa"/>
            <w:tcBorders>
              <w:tl2br w:val="nil"/>
              <w:tr2bl w:val="nil"/>
            </w:tcBorders>
            <w:vAlign w:val="center"/>
          </w:tcPr>
          <w:p w14:paraId="324AE7D2">
            <w:pPr>
              <w:spacing w:line="240" w:lineRule="exact"/>
              <w:jc w:val="center"/>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0A15CA08">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《中华人民共和国航道法》</w:t>
            </w:r>
          </w:p>
          <w:p w14:paraId="186C6447">
            <w:pPr>
              <w:spacing w:line="24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《通航建筑物运行管理办法》</w:t>
            </w:r>
          </w:p>
        </w:tc>
      </w:tr>
      <w:tr w14:paraId="0B3F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 w:hRule="atLeast"/>
          <w:jc w:val="center"/>
        </w:trPr>
        <w:tc>
          <w:tcPr>
            <w:tcW w:w="495" w:type="dxa"/>
            <w:gridSpan w:val="2"/>
            <w:tcBorders>
              <w:tl2br w:val="nil"/>
              <w:tr2bl w:val="nil"/>
            </w:tcBorders>
            <w:vAlign w:val="center"/>
          </w:tcPr>
          <w:p w14:paraId="6B0DFEC8">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r>
              <w:rPr>
                <w:rFonts w:hint="eastAsia" w:ascii="仿宋_GB2312" w:hAnsi="仿宋_GB2312" w:eastAsia="仿宋_GB2312" w:cs="仿宋_GB2312"/>
                <w:i w:val="0"/>
                <w:iCs w:val="0"/>
                <w:color w:val="000000"/>
                <w:kern w:val="0"/>
                <w:sz w:val="22"/>
                <w:szCs w:val="22"/>
                <w:u w:val="none"/>
                <w:lang w:val="en-US" w:eastAsia="zh-CN" w:bidi="ar"/>
              </w:rPr>
              <w:t>1</w:t>
            </w:r>
          </w:p>
        </w:tc>
        <w:tc>
          <w:tcPr>
            <w:tcW w:w="1316" w:type="dxa"/>
            <w:gridSpan w:val="2"/>
            <w:tcBorders>
              <w:tl2br w:val="nil"/>
              <w:tr2bl w:val="nil"/>
            </w:tcBorders>
            <w:vAlign w:val="center"/>
          </w:tcPr>
          <w:p w14:paraId="2DC54069">
            <w:pPr>
              <w:spacing w:line="206"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3FBE7F35">
            <w:pPr>
              <w:spacing w:line="24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水运工程建设项目竣工验收</w:t>
            </w:r>
          </w:p>
        </w:tc>
        <w:tc>
          <w:tcPr>
            <w:tcW w:w="3096" w:type="dxa"/>
            <w:tcBorders>
              <w:tl2br w:val="nil"/>
              <w:tr2bl w:val="nil"/>
            </w:tcBorders>
            <w:vAlign w:val="center"/>
          </w:tcPr>
          <w:p w14:paraId="1FB9A361">
            <w:pPr>
              <w:spacing w:line="240" w:lineRule="exact"/>
              <w:jc w:val="center"/>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38790EBC">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《中华人民共和国港口法》</w:t>
            </w:r>
          </w:p>
          <w:p w14:paraId="4D5C6715">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《中华人民共和国航道法》</w:t>
            </w:r>
          </w:p>
          <w:p w14:paraId="0455CE6A">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《中华人民共和国航道管理条例》</w:t>
            </w:r>
          </w:p>
          <w:p w14:paraId="2A3B1A93">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《港口工程建设管理规定》</w:t>
            </w:r>
          </w:p>
          <w:p w14:paraId="62A7F610">
            <w:pPr>
              <w:spacing w:line="24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《航道工程建设管理规定》</w:t>
            </w:r>
          </w:p>
        </w:tc>
      </w:tr>
      <w:tr w14:paraId="09A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59" w:hRule="atLeast"/>
          <w:jc w:val="center"/>
        </w:trPr>
        <w:tc>
          <w:tcPr>
            <w:tcW w:w="495" w:type="dxa"/>
            <w:gridSpan w:val="2"/>
            <w:tcBorders>
              <w:tl2br w:val="nil"/>
              <w:tr2bl w:val="nil"/>
            </w:tcBorders>
            <w:vAlign w:val="center"/>
          </w:tcPr>
          <w:p w14:paraId="5F97751B">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r>
              <w:rPr>
                <w:rFonts w:hint="eastAsia" w:ascii="仿宋_GB2312" w:hAnsi="仿宋_GB2312" w:eastAsia="仿宋_GB2312" w:cs="仿宋_GB2312"/>
                <w:i w:val="0"/>
                <w:iCs w:val="0"/>
                <w:color w:val="000000"/>
                <w:kern w:val="0"/>
                <w:sz w:val="22"/>
                <w:szCs w:val="22"/>
                <w:u w:val="none"/>
                <w:lang w:val="en-US" w:eastAsia="zh-CN" w:bidi="ar"/>
              </w:rPr>
              <w:t>2</w:t>
            </w:r>
          </w:p>
        </w:tc>
        <w:tc>
          <w:tcPr>
            <w:tcW w:w="1316" w:type="dxa"/>
            <w:gridSpan w:val="2"/>
            <w:tcBorders>
              <w:tl2br w:val="nil"/>
              <w:tr2bl w:val="nil"/>
            </w:tcBorders>
            <w:vAlign w:val="center"/>
          </w:tcPr>
          <w:p w14:paraId="179CC034">
            <w:pPr>
              <w:spacing w:line="206"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74673D6A">
            <w:pPr>
              <w:spacing w:line="232"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港口经营许可</w:t>
            </w:r>
          </w:p>
        </w:tc>
        <w:tc>
          <w:tcPr>
            <w:tcW w:w="3096" w:type="dxa"/>
            <w:tcBorders>
              <w:tl2br w:val="nil"/>
              <w:tr2bl w:val="nil"/>
            </w:tcBorders>
            <w:vAlign w:val="center"/>
          </w:tcPr>
          <w:p w14:paraId="24F93F63">
            <w:pPr>
              <w:spacing w:line="232" w:lineRule="exact"/>
              <w:jc w:val="center"/>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5A55C376">
            <w:pPr>
              <w:spacing w:line="23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《中华人民共和国港口法》</w:t>
            </w:r>
          </w:p>
          <w:p w14:paraId="0119D37A">
            <w:pPr>
              <w:spacing w:line="232"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《陕西省水路交通管理条例》〔十四届〕第五十五号（2025年9月24日修改）</w:t>
            </w:r>
          </w:p>
        </w:tc>
      </w:tr>
      <w:tr w14:paraId="3038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82" w:hRule="atLeast"/>
          <w:jc w:val="center"/>
        </w:trPr>
        <w:tc>
          <w:tcPr>
            <w:tcW w:w="495" w:type="dxa"/>
            <w:gridSpan w:val="2"/>
            <w:tcBorders>
              <w:tl2br w:val="nil"/>
              <w:tr2bl w:val="nil"/>
            </w:tcBorders>
            <w:vAlign w:val="center"/>
          </w:tcPr>
          <w:p w14:paraId="0FCC5656">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r>
              <w:rPr>
                <w:rFonts w:hint="eastAsia" w:ascii="仿宋_GB2312" w:hAnsi="仿宋_GB2312" w:eastAsia="仿宋_GB2312" w:cs="仿宋_GB2312"/>
                <w:i w:val="0"/>
                <w:iCs w:val="0"/>
                <w:color w:val="000000"/>
                <w:kern w:val="0"/>
                <w:sz w:val="22"/>
                <w:szCs w:val="22"/>
                <w:u w:val="none"/>
                <w:lang w:val="en-US" w:eastAsia="zh-CN" w:bidi="ar"/>
              </w:rPr>
              <w:t>3</w:t>
            </w:r>
          </w:p>
        </w:tc>
        <w:tc>
          <w:tcPr>
            <w:tcW w:w="1316" w:type="dxa"/>
            <w:gridSpan w:val="2"/>
            <w:tcBorders>
              <w:tl2br w:val="nil"/>
              <w:tr2bl w:val="nil"/>
            </w:tcBorders>
            <w:vAlign w:val="center"/>
          </w:tcPr>
          <w:p w14:paraId="283A5204">
            <w:pPr>
              <w:spacing w:line="206"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36F114C5">
            <w:pPr>
              <w:spacing w:line="232"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港口采掘、爆破施工作业许可</w:t>
            </w:r>
          </w:p>
        </w:tc>
        <w:tc>
          <w:tcPr>
            <w:tcW w:w="3096" w:type="dxa"/>
            <w:tcBorders>
              <w:tl2br w:val="nil"/>
              <w:tr2bl w:val="nil"/>
            </w:tcBorders>
            <w:vAlign w:val="center"/>
          </w:tcPr>
          <w:p w14:paraId="1EE60EF0">
            <w:pPr>
              <w:spacing w:line="232" w:lineRule="exact"/>
              <w:jc w:val="center"/>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3A9BEDAD">
            <w:pPr>
              <w:spacing w:line="23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《中华人民共和国港口法》</w:t>
            </w:r>
          </w:p>
          <w:p w14:paraId="68387672">
            <w:pPr>
              <w:spacing w:line="232"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《陕西省水路交通管理条例》〔十四届〕第五十五号（2025年9月24日修改）</w:t>
            </w:r>
          </w:p>
        </w:tc>
      </w:tr>
      <w:tr w14:paraId="4279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73" w:hRule="atLeast"/>
          <w:jc w:val="center"/>
        </w:trPr>
        <w:tc>
          <w:tcPr>
            <w:tcW w:w="495" w:type="dxa"/>
            <w:gridSpan w:val="2"/>
            <w:tcBorders>
              <w:tl2br w:val="nil"/>
              <w:tr2bl w:val="nil"/>
            </w:tcBorders>
            <w:vAlign w:val="center"/>
          </w:tcPr>
          <w:p w14:paraId="3C436F2F">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r>
              <w:rPr>
                <w:rFonts w:hint="eastAsia" w:ascii="仿宋_GB2312" w:hAnsi="仿宋_GB2312" w:eastAsia="仿宋_GB2312" w:cs="仿宋_GB2312"/>
                <w:i w:val="0"/>
                <w:iCs w:val="0"/>
                <w:color w:val="000000"/>
                <w:kern w:val="0"/>
                <w:sz w:val="22"/>
                <w:szCs w:val="22"/>
                <w:u w:val="none"/>
                <w:lang w:val="en-US" w:eastAsia="zh-CN" w:bidi="ar"/>
              </w:rPr>
              <w:t>4</w:t>
            </w:r>
          </w:p>
        </w:tc>
        <w:tc>
          <w:tcPr>
            <w:tcW w:w="1316" w:type="dxa"/>
            <w:gridSpan w:val="2"/>
            <w:tcBorders>
              <w:tl2br w:val="nil"/>
              <w:tr2bl w:val="nil"/>
            </w:tcBorders>
            <w:vAlign w:val="center"/>
          </w:tcPr>
          <w:p w14:paraId="1CE8F6E5">
            <w:pPr>
              <w:spacing w:line="206"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49CE6154">
            <w:pPr>
              <w:spacing w:line="23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在内河通航水域载运、拖带超重、超长、超高、超宽、半潜物体或者拖放竹、木等物体许可</w:t>
            </w:r>
          </w:p>
        </w:tc>
        <w:tc>
          <w:tcPr>
            <w:tcW w:w="3096" w:type="dxa"/>
            <w:tcBorders>
              <w:tl2br w:val="nil"/>
              <w:tr2bl w:val="nil"/>
            </w:tcBorders>
            <w:vAlign w:val="center"/>
          </w:tcPr>
          <w:p w14:paraId="4972B562">
            <w:pPr>
              <w:spacing w:line="232" w:lineRule="exact"/>
              <w:jc w:val="center"/>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7B149BE1">
            <w:pPr>
              <w:spacing w:line="23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《中华人民共和国内河交通安全管理条例》</w:t>
            </w:r>
          </w:p>
          <w:p w14:paraId="6CBC2CF8">
            <w:pPr>
              <w:spacing w:line="23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《陕西省水路交通管理条例》〔十四届〕第五十五号（2025年9月24日修改）</w:t>
            </w:r>
          </w:p>
        </w:tc>
      </w:tr>
      <w:tr w14:paraId="5F25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64" w:hRule="atLeast"/>
          <w:jc w:val="center"/>
        </w:trPr>
        <w:tc>
          <w:tcPr>
            <w:tcW w:w="495" w:type="dxa"/>
            <w:gridSpan w:val="2"/>
            <w:tcBorders>
              <w:tl2br w:val="nil"/>
              <w:tr2bl w:val="nil"/>
            </w:tcBorders>
            <w:vAlign w:val="center"/>
          </w:tcPr>
          <w:p w14:paraId="38B645C1">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r>
              <w:rPr>
                <w:rFonts w:hint="eastAsia" w:ascii="仿宋_GB2312" w:hAnsi="仿宋_GB2312" w:eastAsia="仿宋_GB2312" w:cs="仿宋_GB2312"/>
                <w:i w:val="0"/>
                <w:iCs w:val="0"/>
                <w:color w:val="000000"/>
                <w:kern w:val="0"/>
                <w:sz w:val="22"/>
                <w:szCs w:val="22"/>
                <w:u w:val="none"/>
                <w:lang w:val="en-US" w:eastAsia="zh-CN" w:bidi="ar"/>
              </w:rPr>
              <w:t>5</w:t>
            </w:r>
          </w:p>
        </w:tc>
        <w:tc>
          <w:tcPr>
            <w:tcW w:w="1316" w:type="dxa"/>
            <w:gridSpan w:val="2"/>
            <w:tcBorders>
              <w:tl2br w:val="nil"/>
              <w:tr2bl w:val="nil"/>
            </w:tcBorders>
            <w:vAlign w:val="center"/>
          </w:tcPr>
          <w:p w14:paraId="1BE408EF">
            <w:pPr>
              <w:spacing w:line="206"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227CCBEC">
            <w:pPr>
              <w:spacing w:line="232"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内河专用航标设置、撤除、位置移动和其他状况改变审批</w:t>
            </w:r>
          </w:p>
        </w:tc>
        <w:tc>
          <w:tcPr>
            <w:tcW w:w="3096" w:type="dxa"/>
            <w:tcBorders>
              <w:tl2br w:val="nil"/>
              <w:tr2bl w:val="nil"/>
            </w:tcBorders>
            <w:vAlign w:val="center"/>
          </w:tcPr>
          <w:p w14:paraId="36A1340B">
            <w:pPr>
              <w:spacing w:line="232" w:lineRule="exact"/>
              <w:jc w:val="center"/>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09494697">
            <w:pPr>
              <w:spacing w:line="23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《中华人民共和国航标条例》</w:t>
            </w:r>
          </w:p>
          <w:p w14:paraId="5DD913A4">
            <w:pPr>
              <w:spacing w:line="232"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《中华人民共和国航道管理条例》</w:t>
            </w:r>
          </w:p>
        </w:tc>
      </w:tr>
      <w:tr w14:paraId="00F9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10" w:hRule="atLeast"/>
          <w:jc w:val="center"/>
        </w:trPr>
        <w:tc>
          <w:tcPr>
            <w:tcW w:w="495" w:type="dxa"/>
            <w:gridSpan w:val="2"/>
            <w:tcBorders>
              <w:tl2br w:val="nil"/>
              <w:tr2bl w:val="nil"/>
            </w:tcBorders>
            <w:vAlign w:val="center"/>
          </w:tcPr>
          <w:p w14:paraId="2793D9DB">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r>
              <w:rPr>
                <w:rFonts w:hint="eastAsia" w:ascii="仿宋_GB2312" w:hAnsi="仿宋_GB2312" w:eastAsia="仿宋_GB2312" w:cs="仿宋_GB2312"/>
                <w:i w:val="0"/>
                <w:iCs w:val="0"/>
                <w:color w:val="000000"/>
                <w:kern w:val="0"/>
                <w:sz w:val="22"/>
                <w:szCs w:val="22"/>
                <w:u w:val="none"/>
                <w:lang w:val="en-US" w:eastAsia="zh-CN" w:bidi="ar"/>
              </w:rPr>
              <w:t>6</w:t>
            </w:r>
          </w:p>
        </w:tc>
        <w:tc>
          <w:tcPr>
            <w:tcW w:w="1316" w:type="dxa"/>
            <w:gridSpan w:val="2"/>
            <w:tcBorders>
              <w:tl2br w:val="nil"/>
              <w:tr2bl w:val="nil"/>
            </w:tcBorders>
            <w:vAlign w:val="center"/>
          </w:tcPr>
          <w:p w14:paraId="7FC9571E">
            <w:pPr>
              <w:spacing w:line="206" w:lineRule="exact"/>
              <w:jc w:val="center"/>
              <w:textAlignment w:val="center"/>
              <w:rPr>
                <w:rFonts w:ascii="仿宋_GB2312" w:hAnsi="仿宋_GB2312" w:eastAsia="仿宋_GB2312" w:cs="楷体_GB2312"/>
                <w:color w:val="000000"/>
                <w:spacing w:val="-10"/>
                <w:kern w:val="0"/>
                <w:szCs w:val="21"/>
                <w:highlight w:val="none"/>
                <w:lang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1882" w:type="dxa"/>
            <w:tcBorders>
              <w:tl2br w:val="nil"/>
              <w:tr2bl w:val="nil"/>
            </w:tcBorders>
            <w:vAlign w:val="center"/>
          </w:tcPr>
          <w:p w14:paraId="54C3E9EE">
            <w:pPr>
              <w:spacing w:line="232"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海域或者内河通航水域、岸线施工作业许可</w:t>
            </w:r>
          </w:p>
        </w:tc>
        <w:tc>
          <w:tcPr>
            <w:tcW w:w="3096" w:type="dxa"/>
            <w:tcBorders>
              <w:tl2br w:val="nil"/>
              <w:tr2bl w:val="nil"/>
            </w:tcBorders>
            <w:vAlign w:val="center"/>
          </w:tcPr>
          <w:p w14:paraId="0B3BA9F9">
            <w:pPr>
              <w:spacing w:line="232" w:lineRule="exact"/>
              <w:jc w:val="center"/>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080DC108">
            <w:pPr>
              <w:spacing w:line="232"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《中华人民共和国海上交通安全法》</w:t>
            </w:r>
          </w:p>
        </w:tc>
      </w:tr>
      <w:tr w14:paraId="74C1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53" w:hRule="atLeast"/>
          <w:jc w:val="center"/>
        </w:trPr>
        <w:tc>
          <w:tcPr>
            <w:tcW w:w="495" w:type="dxa"/>
            <w:gridSpan w:val="2"/>
            <w:tcBorders>
              <w:tl2br w:val="nil"/>
              <w:tr2bl w:val="nil"/>
            </w:tcBorders>
            <w:vAlign w:val="center"/>
          </w:tcPr>
          <w:p w14:paraId="3E6BED55">
            <w:pPr>
              <w:keepNext w:val="0"/>
              <w:keepLines w:val="0"/>
              <w:widowControl/>
              <w:jc w:val="center"/>
              <w:textAlignment w:val="center"/>
              <w:rPr>
                <w:rFonts w:hint="default"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13</w:t>
            </w:r>
            <w:r>
              <w:rPr>
                <w:rFonts w:hint="eastAsia" w:ascii="仿宋_GB2312" w:hAnsi="仿宋_GB2312" w:eastAsia="仿宋_GB2312" w:cs="仿宋_GB2312"/>
                <w:i w:val="0"/>
                <w:iCs w:val="0"/>
                <w:color w:val="000000"/>
                <w:kern w:val="0"/>
                <w:sz w:val="22"/>
                <w:szCs w:val="22"/>
                <w:u w:val="none"/>
                <w:lang w:val="en-US" w:eastAsia="zh-CN" w:bidi="ar"/>
              </w:rPr>
              <w:t>7</w:t>
            </w:r>
          </w:p>
        </w:tc>
        <w:tc>
          <w:tcPr>
            <w:tcW w:w="1316" w:type="dxa"/>
            <w:gridSpan w:val="2"/>
            <w:tcBorders>
              <w:tl2br w:val="nil"/>
              <w:tr2bl w:val="nil"/>
            </w:tcBorders>
            <w:vAlign w:val="center"/>
          </w:tcPr>
          <w:p w14:paraId="3D18C22C">
            <w:pPr>
              <w:spacing w:line="206" w:lineRule="exact"/>
              <w:jc w:val="center"/>
              <w:textAlignment w:val="center"/>
              <w:rPr>
                <w:rFonts w:ascii="仿宋_GB2312" w:hAnsi="仿宋_GB2312" w:eastAsia="仿宋_GB2312" w:cs="楷体_GB2312"/>
                <w:color w:val="000000"/>
                <w:spacing w:val="-10"/>
                <w:kern w:val="0"/>
                <w:sz w:val="21"/>
                <w:szCs w:val="21"/>
                <w:highlight w:val="none"/>
                <w:lang w:val="en-US" w:eastAsia="zh-CN" w:bidi="ar"/>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交通运输局局</w:t>
            </w:r>
          </w:p>
        </w:tc>
        <w:tc>
          <w:tcPr>
            <w:tcW w:w="1882" w:type="dxa"/>
            <w:tcBorders>
              <w:tl2br w:val="nil"/>
              <w:tr2bl w:val="nil"/>
            </w:tcBorders>
            <w:vAlign w:val="center"/>
          </w:tcPr>
          <w:p w14:paraId="6F61E87B">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占用国防交通控制范围土地审批</w:t>
            </w:r>
          </w:p>
        </w:tc>
        <w:tc>
          <w:tcPr>
            <w:tcW w:w="3096" w:type="dxa"/>
            <w:tcBorders>
              <w:tl2br w:val="nil"/>
              <w:tr2bl w:val="nil"/>
            </w:tcBorders>
            <w:vAlign w:val="center"/>
          </w:tcPr>
          <w:p w14:paraId="160CC180">
            <w:pPr>
              <w:spacing w:line="206" w:lineRule="exact"/>
              <w:jc w:val="center"/>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10"/>
                <w:kern w:val="0"/>
                <w:szCs w:val="21"/>
                <w:lang w:eastAsia="zh-CN" w:bidi="ar"/>
              </w:rPr>
              <w:t>县</w:t>
            </w:r>
            <w:r>
              <w:rPr>
                <w:rFonts w:ascii="仿宋_GB2312" w:hAnsi="仿宋_GB2312" w:eastAsia="仿宋_GB2312" w:cs="楷体_GB2312"/>
                <w:color w:val="000000"/>
                <w:spacing w:val="-10"/>
                <w:kern w:val="0"/>
                <w:szCs w:val="21"/>
                <w:lang w:bidi="ar"/>
              </w:rPr>
              <w:t>交通运输局</w:t>
            </w:r>
          </w:p>
        </w:tc>
        <w:tc>
          <w:tcPr>
            <w:tcW w:w="6817" w:type="dxa"/>
            <w:tcBorders>
              <w:tl2br w:val="nil"/>
              <w:tr2bl w:val="nil"/>
            </w:tcBorders>
            <w:vAlign w:val="center"/>
          </w:tcPr>
          <w:p w14:paraId="521DEE81">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《中华人民共和国国防交通法》</w:t>
            </w:r>
          </w:p>
          <w:p w14:paraId="7620C28F">
            <w:pPr>
              <w:spacing w:line="206" w:lineRule="exact"/>
              <w:jc w:val="both"/>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bidi="ar"/>
              </w:rPr>
              <w:t>《国防交通条例》</w:t>
            </w:r>
          </w:p>
        </w:tc>
      </w:tr>
      <w:tr w14:paraId="035A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38" w:hRule="atLeast"/>
          <w:jc w:val="center"/>
        </w:trPr>
        <w:tc>
          <w:tcPr>
            <w:tcW w:w="495" w:type="dxa"/>
            <w:gridSpan w:val="2"/>
            <w:tcBorders>
              <w:tl2br w:val="nil"/>
              <w:tr2bl w:val="nil"/>
            </w:tcBorders>
            <w:vAlign w:val="center"/>
          </w:tcPr>
          <w:p w14:paraId="05F029BA">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138</w:t>
            </w:r>
          </w:p>
        </w:tc>
        <w:tc>
          <w:tcPr>
            <w:tcW w:w="1316" w:type="dxa"/>
            <w:gridSpan w:val="2"/>
            <w:tcBorders>
              <w:tl2br w:val="nil"/>
              <w:tr2bl w:val="nil"/>
            </w:tcBorders>
            <w:vAlign w:val="center"/>
          </w:tcPr>
          <w:p w14:paraId="19C6026E">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793C818B">
            <w:pPr>
              <w:spacing w:line="206"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改装、拆除、迁移、连接供水、供热、燃气管道设施的批准</w:t>
            </w:r>
          </w:p>
        </w:tc>
        <w:tc>
          <w:tcPr>
            <w:tcW w:w="3096" w:type="dxa"/>
            <w:tcBorders>
              <w:tl2br w:val="nil"/>
              <w:tr2bl w:val="nil"/>
            </w:tcBorders>
            <w:vAlign w:val="center"/>
          </w:tcPr>
          <w:p w14:paraId="1563B98D">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0D77880F">
            <w:pPr>
              <w:spacing w:line="206"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《陕西省城市市政公用设施管理条例》</w:t>
            </w:r>
          </w:p>
        </w:tc>
      </w:tr>
      <w:tr w14:paraId="3C5F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75" w:hRule="atLeast"/>
          <w:jc w:val="center"/>
        </w:trPr>
        <w:tc>
          <w:tcPr>
            <w:tcW w:w="495" w:type="dxa"/>
            <w:gridSpan w:val="2"/>
            <w:tcBorders>
              <w:tl2br w:val="nil"/>
              <w:tr2bl w:val="nil"/>
            </w:tcBorders>
            <w:vAlign w:val="center"/>
          </w:tcPr>
          <w:p w14:paraId="6DE0146E">
            <w:pPr>
              <w:keepNext w:val="0"/>
              <w:keepLines w:val="0"/>
              <w:widowControl/>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139</w:t>
            </w:r>
          </w:p>
        </w:tc>
        <w:tc>
          <w:tcPr>
            <w:tcW w:w="1316" w:type="dxa"/>
            <w:gridSpan w:val="2"/>
            <w:tcBorders>
              <w:tl2br w:val="nil"/>
              <w:tr2bl w:val="nil"/>
            </w:tcBorders>
            <w:vAlign w:val="center"/>
          </w:tcPr>
          <w:p w14:paraId="06351647">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6B19F4C1">
            <w:pPr>
              <w:spacing w:line="206"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由于工程施工、设备维修等原因确需停止供水的审批</w:t>
            </w:r>
          </w:p>
        </w:tc>
        <w:tc>
          <w:tcPr>
            <w:tcW w:w="3096" w:type="dxa"/>
            <w:tcBorders>
              <w:tl2br w:val="nil"/>
              <w:tr2bl w:val="nil"/>
            </w:tcBorders>
            <w:vAlign w:val="center"/>
          </w:tcPr>
          <w:p w14:paraId="0DE7C326">
            <w:pPr>
              <w:spacing w:line="20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7324E101">
            <w:pPr>
              <w:spacing w:line="206"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《城市供水条例》</w:t>
            </w:r>
          </w:p>
        </w:tc>
      </w:tr>
      <w:tr w14:paraId="7CC6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89" w:hRule="atLeast"/>
          <w:jc w:val="center"/>
        </w:trPr>
        <w:tc>
          <w:tcPr>
            <w:tcW w:w="495" w:type="dxa"/>
            <w:gridSpan w:val="2"/>
            <w:tcBorders>
              <w:tl2br w:val="nil"/>
              <w:tr2bl w:val="nil"/>
            </w:tcBorders>
            <w:vAlign w:val="center"/>
          </w:tcPr>
          <w:p w14:paraId="0D6CC735">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140</w:t>
            </w:r>
          </w:p>
        </w:tc>
        <w:tc>
          <w:tcPr>
            <w:tcW w:w="1316" w:type="dxa"/>
            <w:gridSpan w:val="2"/>
            <w:tcBorders>
              <w:tl2br w:val="nil"/>
              <w:tr2bl w:val="nil"/>
            </w:tcBorders>
            <w:vAlign w:val="center"/>
          </w:tcPr>
          <w:p w14:paraId="579CA68F">
            <w:pPr>
              <w:spacing w:line="206" w:lineRule="exact"/>
              <w:jc w:val="center"/>
              <w:textAlignment w:val="center"/>
              <w:rPr>
                <w:rFonts w:ascii="仿宋_GB2312" w:hAnsi="仿宋_GB2312" w:eastAsia="仿宋_GB2312" w:cs="楷体_GB2312"/>
                <w:color w:val="000000"/>
                <w:spacing w:val="-1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1FD6D214">
            <w:pPr>
              <w:spacing w:line="206"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水利基建项目初步设计文件审批</w:t>
            </w:r>
          </w:p>
        </w:tc>
        <w:tc>
          <w:tcPr>
            <w:tcW w:w="3096" w:type="dxa"/>
            <w:tcBorders>
              <w:tl2br w:val="nil"/>
              <w:tr2bl w:val="nil"/>
            </w:tcBorders>
            <w:vAlign w:val="center"/>
          </w:tcPr>
          <w:p w14:paraId="4B4044D7">
            <w:pPr>
              <w:spacing w:line="206"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543BD5F1">
            <w:pPr>
              <w:spacing w:line="206"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《国务院对确需保留的行政审批项目设定行政许可的决定》</w:t>
            </w:r>
          </w:p>
        </w:tc>
      </w:tr>
      <w:tr w14:paraId="38DD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76" w:hRule="atLeast"/>
          <w:jc w:val="center"/>
        </w:trPr>
        <w:tc>
          <w:tcPr>
            <w:tcW w:w="495" w:type="dxa"/>
            <w:gridSpan w:val="2"/>
            <w:tcBorders>
              <w:tl2br w:val="nil"/>
              <w:tr2bl w:val="nil"/>
            </w:tcBorders>
            <w:vAlign w:val="center"/>
          </w:tcPr>
          <w:p w14:paraId="08E8873D">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141</w:t>
            </w:r>
          </w:p>
        </w:tc>
        <w:tc>
          <w:tcPr>
            <w:tcW w:w="1316" w:type="dxa"/>
            <w:gridSpan w:val="2"/>
            <w:tcBorders>
              <w:tl2br w:val="nil"/>
              <w:tr2bl w:val="nil"/>
            </w:tcBorders>
            <w:vAlign w:val="center"/>
          </w:tcPr>
          <w:p w14:paraId="1438F329">
            <w:pPr>
              <w:spacing w:line="206" w:lineRule="exact"/>
              <w:jc w:val="center"/>
              <w:textAlignment w:val="center"/>
              <w:rPr>
                <w:rFonts w:ascii="仿宋_GB2312" w:hAnsi="仿宋_GB2312" w:eastAsia="仿宋_GB2312" w:cs="楷体_GB2312"/>
                <w:color w:val="000000"/>
                <w:spacing w:val="-10"/>
                <w:kern w:val="0"/>
                <w:sz w:val="21"/>
                <w:szCs w:val="21"/>
                <w:highlight w:val="none"/>
                <w:lang w:val="en"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1DE687B2">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取水许可</w:t>
            </w:r>
          </w:p>
        </w:tc>
        <w:tc>
          <w:tcPr>
            <w:tcW w:w="3096" w:type="dxa"/>
            <w:tcBorders>
              <w:tl2br w:val="nil"/>
              <w:tr2bl w:val="nil"/>
            </w:tcBorders>
            <w:vAlign w:val="center"/>
          </w:tcPr>
          <w:p w14:paraId="38AE4256">
            <w:pPr>
              <w:spacing w:line="20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20705A61">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《中华人民共和国水法》</w:t>
            </w:r>
          </w:p>
          <w:p w14:paraId="30048F7A">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《中华人民共和国黄河保护法》</w:t>
            </w:r>
          </w:p>
          <w:p w14:paraId="51AFD810">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《取水许可和水资源费征收管理条例》</w:t>
            </w:r>
          </w:p>
        </w:tc>
      </w:tr>
      <w:tr w14:paraId="7408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46" w:hRule="atLeast"/>
          <w:jc w:val="center"/>
        </w:trPr>
        <w:tc>
          <w:tcPr>
            <w:tcW w:w="495" w:type="dxa"/>
            <w:gridSpan w:val="2"/>
            <w:tcBorders>
              <w:tl2br w:val="nil"/>
              <w:tr2bl w:val="nil"/>
            </w:tcBorders>
            <w:vAlign w:val="center"/>
          </w:tcPr>
          <w:p w14:paraId="770135C1">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142</w:t>
            </w:r>
            <w:r>
              <w:rPr>
                <w:sz w:val="44"/>
              </w:rPr>
              <mc:AlternateContent>
                <mc:Choice Requires="wps">
                  <w:drawing>
                    <wp:anchor distT="0" distB="0" distL="114300" distR="114300" simplePos="0" relativeHeight="251674624" behindDoc="0" locked="0" layoutInCell="1" allowOverlap="1">
                      <wp:simplePos x="0" y="0"/>
                      <wp:positionH relativeFrom="column">
                        <wp:posOffset>-576580</wp:posOffset>
                      </wp:positionH>
                      <wp:positionV relativeFrom="paragraph">
                        <wp:posOffset>668655</wp:posOffset>
                      </wp:positionV>
                      <wp:extent cx="776605" cy="429260"/>
                      <wp:effectExtent l="173990" t="0" r="0" b="0"/>
                      <wp:wrapNone/>
                      <wp:docPr id="25" name="文本框 25"/>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A28C5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- 19 -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52.65pt;height:33.8pt;width:61.15pt;rotation:5898240f;z-index:251674624;mso-width-relative:page;mso-height-relative:page;" filled="f" stroked="f" coordsize="21600,21600" o:gfxdata="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aKX1gAAAAoBAAAPAAAAAAAAAAEAIAAAACIA&#10;AABkcnMvZG93bnJldi54bWxQSwECFAAUAAAACACHTuJAluxKJkQCAAB1BAAADgAAAAAAAAABACAA&#10;AAAlAQAAZHJzL2Uyb0RvYy54bWxQSwUGAAAAAAYABgBZAQAA2wUAAAAA&#10;">
                      <v:fill on="f" focussize="0,0"/>
                      <v:stroke on="f" weight="0.5pt"/>
                      <v:imagedata o:title=""/>
                      <o:lock v:ext="edit" aspectratio="f"/>
                      <v:textbox>
                        <w:txbxContent>
                          <w:p w14:paraId="7FA28C5B">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- 19 -</w:t>
                            </w:r>
                          </w:p>
                        </w:txbxContent>
                      </v:textbox>
                    </v:shape>
                  </w:pict>
                </mc:Fallback>
              </mc:AlternateContent>
            </w:r>
          </w:p>
        </w:tc>
        <w:tc>
          <w:tcPr>
            <w:tcW w:w="1316" w:type="dxa"/>
            <w:gridSpan w:val="2"/>
            <w:tcBorders>
              <w:tl2br w:val="nil"/>
              <w:tr2bl w:val="nil"/>
            </w:tcBorders>
            <w:vAlign w:val="center"/>
          </w:tcPr>
          <w:p w14:paraId="08C1D810">
            <w:pPr>
              <w:spacing w:line="206"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447DDB6F">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洪水影响评价类审批</w:t>
            </w:r>
          </w:p>
        </w:tc>
        <w:tc>
          <w:tcPr>
            <w:tcW w:w="3096" w:type="dxa"/>
            <w:tcBorders>
              <w:tl2br w:val="nil"/>
              <w:tr2bl w:val="nil"/>
            </w:tcBorders>
            <w:vAlign w:val="center"/>
          </w:tcPr>
          <w:p w14:paraId="5CD3A6B3">
            <w:pPr>
              <w:spacing w:line="20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3B51E626">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《中华人民共和国水法》</w:t>
            </w:r>
          </w:p>
          <w:p w14:paraId="4569D088">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《中华人民共和国防洪法》</w:t>
            </w:r>
          </w:p>
          <w:p w14:paraId="50F1884E">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《中华人民共和国河道管理条例》</w:t>
            </w:r>
          </w:p>
          <w:p w14:paraId="4166DB1C">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《中华人民共和国水文条例》</w:t>
            </w:r>
          </w:p>
        </w:tc>
      </w:tr>
      <w:tr w14:paraId="3F60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59" w:hRule="atLeast"/>
          <w:jc w:val="center"/>
        </w:trPr>
        <w:tc>
          <w:tcPr>
            <w:tcW w:w="495" w:type="dxa"/>
            <w:gridSpan w:val="2"/>
            <w:tcBorders>
              <w:tl2br w:val="nil"/>
              <w:tr2bl w:val="nil"/>
            </w:tcBorders>
            <w:vAlign w:val="center"/>
          </w:tcPr>
          <w:p w14:paraId="68F46ECA">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w:t>
            </w:r>
            <w:r>
              <w:rPr>
                <w:sz w:val="44"/>
              </w:rPr>
              <mc:AlternateContent>
                <mc:Choice Requires="wps">
                  <w:drawing>
                    <wp:anchor distT="0" distB="0" distL="114300" distR="114300" simplePos="0" relativeHeight="251675648" behindDoc="0" locked="0" layoutInCell="1" allowOverlap="1">
                      <wp:simplePos x="0" y="0"/>
                      <wp:positionH relativeFrom="column">
                        <wp:posOffset>-643255</wp:posOffset>
                      </wp:positionH>
                      <wp:positionV relativeFrom="paragraph">
                        <wp:posOffset>-592455</wp:posOffset>
                      </wp:positionV>
                      <wp:extent cx="776605" cy="429260"/>
                      <wp:effectExtent l="173990" t="0" r="0" b="0"/>
                      <wp:wrapNone/>
                      <wp:docPr id="26" name="文本框 26"/>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FDA2C">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- 20 -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46.65pt;height:33.8pt;width:61.15pt;rotation:5898240f;z-index:251675648;mso-width-relative:page;mso-height-relative:page;" filled="f" stroked="f" coordsize="21600,21600" o:gfxdata="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SXje69YAAAALAQAADwAAAAAAAAABACAAAAAi&#10;AAAAZHJzL2Rvd25yZXYueG1sUEsBAhQAFAAAAAgAh07iQAj7potFAgAAdQQAAA4AAAAAAAAAAQAg&#10;AAAAJQEAAGRycy9lMm9Eb2MueG1sUEsFBgAAAAAGAAYAWQEAANwFAAAAAA==&#10;">
                      <v:fill on="f" focussize="0,0"/>
                      <v:stroke on="f" weight="0.5pt"/>
                      <v:imagedata o:title=""/>
                      <o:lock v:ext="edit" aspectratio="f"/>
                      <v:textbox>
                        <w:txbxContent>
                          <w:p w14:paraId="5D8FDA2C">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- 20 -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3</w:t>
            </w:r>
          </w:p>
        </w:tc>
        <w:tc>
          <w:tcPr>
            <w:tcW w:w="1316" w:type="dxa"/>
            <w:gridSpan w:val="2"/>
            <w:tcBorders>
              <w:tl2br w:val="nil"/>
              <w:tr2bl w:val="nil"/>
            </w:tcBorders>
            <w:vAlign w:val="center"/>
          </w:tcPr>
          <w:p w14:paraId="5EE01A56">
            <w:pPr>
              <w:spacing w:line="206" w:lineRule="exact"/>
              <w:jc w:val="center"/>
              <w:textAlignment w:val="center"/>
              <w:rPr>
                <w:rFonts w:ascii="仿宋_GB2312" w:hAnsi="仿宋_GB2312" w:eastAsia="仿宋_GB2312" w:cs="楷体_GB2312"/>
                <w:color w:val="000000"/>
                <w:spacing w:val="-10"/>
                <w:kern w:val="0"/>
                <w:sz w:val="21"/>
                <w:szCs w:val="21"/>
                <w:highlight w:val="none"/>
                <w:lang w:val="en"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5C57A428">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河道管理范围内特定活动审批</w:t>
            </w:r>
          </w:p>
        </w:tc>
        <w:tc>
          <w:tcPr>
            <w:tcW w:w="3096" w:type="dxa"/>
            <w:tcBorders>
              <w:tl2br w:val="nil"/>
              <w:tr2bl w:val="nil"/>
            </w:tcBorders>
            <w:vAlign w:val="center"/>
          </w:tcPr>
          <w:p w14:paraId="0B59CC32">
            <w:pPr>
              <w:spacing w:line="20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3D28C958">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《中华人民共和国河道管理条例》</w:t>
            </w:r>
          </w:p>
        </w:tc>
      </w:tr>
      <w:tr w14:paraId="388D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37" w:hRule="atLeast"/>
          <w:jc w:val="center"/>
        </w:trPr>
        <w:tc>
          <w:tcPr>
            <w:tcW w:w="523" w:type="dxa"/>
            <w:gridSpan w:val="3"/>
            <w:tcBorders>
              <w:tl2br w:val="nil"/>
              <w:tr2bl w:val="nil"/>
            </w:tcBorders>
            <w:vAlign w:val="center"/>
          </w:tcPr>
          <w:p w14:paraId="556002B3">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144</w:t>
            </w:r>
          </w:p>
        </w:tc>
        <w:tc>
          <w:tcPr>
            <w:tcW w:w="1288" w:type="dxa"/>
            <w:tcBorders>
              <w:tl2br w:val="nil"/>
              <w:tr2bl w:val="nil"/>
            </w:tcBorders>
            <w:vAlign w:val="center"/>
          </w:tcPr>
          <w:p w14:paraId="26002E0E">
            <w:pPr>
              <w:spacing w:line="206"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0EF18506">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河道采砂许可</w:t>
            </w:r>
          </w:p>
        </w:tc>
        <w:tc>
          <w:tcPr>
            <w:tcW w:w="3096" w:type="dxa"/>
            <w:tcBorders>
              <w:tl2br w:val="nil"/>
              <w:tr2bl w:val="nil"/>
            </w:tcBorders>
            <w:vAlign w:val="center"/>
          </w:tcPr>
          <w:p w14:paraId="1117BA4C">
            <w:pPr>
              <w:spacing w:line="20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2E74E812">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《中华人民共和国水法》</w:t>
            </w:r>
          </w:p>
          <w:p w14:paraId="3FA71B18">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《中华人民共和国长江保护法》</w:t>
            </w:r>
          </w:p>
          <w:p w14:paraId="6979FE1C">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《中华人民共和国黄河保护法》</w:t>
            </w:r>
          </w:p>
          <w:p w14:paraId="1206DA4B">
            <w:pPr>
              <w:spacing w:line="20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《中华人民共和国河道管理条例》</w:t>
            </w:r>
          </w:p>
          <w:p w14:paraId="54C98C85">
            <w:pPr>
              <w:spacing w:line="206"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《长江河道采砂管理条例》</w:t>
            </w:r>
          </w:p>
        </w:tc>
      </w:tr>
      <w:tr w14:paraId="66C4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59" w:hRule="atLeast"/>
          <w:jc w:val="center"/>
        </w:trPr>
        <w:tc>
          <w:tcPr>
            <w:tcW w:w="523" w:type="dxa"/>
            <w:gridSpan w:val="3"/>
            <w:tcBorders>
              <w:tl2br w:val="nil"/>
              <w:tr2bl w:val="nil"/>
            </w:tcBorders>
            <w:vAlign w:val="center"/>
          </w:tcPr>
          <w:p w14:paraId="335F3FAE">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145</w:t>
            </w:r>
          </w:p>
        </w:tc>
        <w:tc>
          <w:tcPr>
            <w:tcW w:w="1288" w:type="dxa"/>
            <w:tcBorders>
              <w:tl2br w:val="nil"/>
              <w:tr2bl w:val="nil"/>
            </w:tcBorders>
            <w:vAlign w:val="center"/>
          </w:tcPr>
          <w:p w14:paraId="570AC152">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6346E551">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生产建设项目水土保持方案审批</w:t>
            </w:r>
          </w:p>
        </w:tc>
        <w:tc>
          <w:tcPr>
            <w:tcW w:w="3096" w:type="dxa"/>
            <w:tcBorders>
              <w:tl2br w:val="nil"/>
              <w:tr2bl w:val="nil"/>
            </w:tcBorders>
            <w:vAlign w:val="center"/>
          </w:tcPr>
          <w:p w14:paraId="7CD0CEB6">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788A97CB">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《中华人民共和国水土保持法》</w:t>
            </w:r>
          </w:p>
          <w:p w14:paraId="2F8D5AF9">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w:t>
            </w:r>
            <w:r>
              <w:rPr>
                <w:rFonts w:ascii="仿宋_GB2312" w:hAnsi="仿宋_GB2312" w:eastAsia="仿宋_GB2312" w:cs="楷体_GB2312"/>
                <w:color w:val="000000"/>
                <w:kern w:val="0"/>
                <w:szCs w:val="21"/>
                <w:lang w:eastAsia="zh-CN" w:bidi="ar"/>
              </w:rPr>
              <w:t>陕西省水土保持条例</w:t>
            </w:r>
            <w:r>
              <w:rPr>
                <w:rFonts w:ascii="仿宋_GB2312" w:hAnsi="仿宋_GB2312" w:eastAsia="仿宋_GB2312" w:cs="楷体_GB2312"/>
                <w:color w:val="000000"/>
                <w:kern w:val="0"/>
                <w:szCs w:val="21"/>
                <w:lang w:bidi="ar"/>
              </w:rPr>
              <w:t>》</w:t>
            </w:r>
          </w:p>
        </w:tc>
      </w:tr>
      <w:tr w14:paraId="7A9B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71" w:hRule="atLeast"/>
          <w:jc w:val="center"/>
        </w:trPr>
        <w:tc>
          <w:tcPr>
            <w:tcW w:w="495" w:type="dxa"/>
            <w:gridSpan w:val="2"/>
            <w:tcBorders>
              <w:tl2br w:val="nil"/>
              <w:tr2bl w:val="nil"/>
            </w:tcBorders>
            <w:vAlign w:val="center"/>
          </w:tcPr>
          <w:p w14:paraId="609F5A63">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146</w:t>
            </w:r>
          </w:p>
        </w:tc>
        <w:tc>
          <w:tcPr>
            <w:tcW w:w="1316" w:type="dxa"/>
            <w:gridSpan w:val="2"/>
            <w:tcBorders>
              <w:tl2br w:val="nil"/>
              <w:tr2bl w:val="nil"/>
            </w:tcBorders>
            <w:vAlign w:val="center"/>
          </w:tcPr>
          <w:p w14:paraId="44B709AA">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32A775D9">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农村集体经济组织修建水库审批</w:t>
            </w:r>
          </w:p>
        </w:tc>
        <w:tc>
          <w:tcPr>
            <w:tcW w:w="3096" w:type="dxa"/>
            <w:tcBorders>
              <w:tl2br w:val="nil"/>
              <w:tr2bl w:val="nil"/>
            </w:tcBorders>
            <w:vAlign w:val="center"/>
          </w:tcPr>
          <w:p w14:paraId="14BB3147">
            <w:pPr>
              <w:spacing w:line="240" w:lineRule="exact"/>
              <w:jc w:val="center"/>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4C5DFC0F">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《中华人民共和国水法》</w:t>
            </w:r>
          </w:p>
        </w:tc>
      </w:tr>
      <w:tr w14:paraId="5FBC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69" w:hRule="atLeast"/>
          <w:jc w:val="center"/>
        </w:trPr>
        <w:tc>
          <w:tcPr>
            <w:tcW w:w="495" w:type="dxa"/>
            <w:gridSpan w:val="2"/>
            <w:tcBorders>
              <w:tl2br w:val="nil"/>
              <w:tr2bl w:val="nil"/>
            </w:tcBorders>
            <w:vAlign w:val="center"/>
          </w:tcPr>
          <w:p w14:paraId="4B7AE124">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147</w:t>
            </w:r>
          </w:p>
        </w:tc>
        <w:tc>
          <w:tcPr>
            <w:tcW w:w="1316" w:type="dxa"/>
            <w:gridSpan w:val="2"/>
            <w:tcBorders>
              <w:tl2br w:val="nil"/>
              <w:tr2bl w:val="nil"/>
            </w:tcBorders>
            <w:vAlign w:val="center"/>
          </w:tcPr>
          <w:p w14:paraId="09B8B08D">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1355C373">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城市建设填堵水域、废除围堤审批</w:t>
            </w:r>
          </w:p>
        </w:tc>
        <w:tc>
          <w:tcPr>
            <w:tcW w:w="3096" w:type="dxa"/>
            <w:tcBorders>
              <w:tl2br w:val="nil"/>
              <w:tr2bl w:val="nil"/>
            </w:tcBorders>
            <w:vAlign w:val="center"/>
          </w:tcPr>
          <w:p w14:paraId="74718964">
            <w:pPr>
              <w:spacing w:line="240" w:lineRule="exact"/>
              <w:jc w:val="center"/>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县人民政府</w:t>
            </w:r>
          </w:p>
          <w:p w14:paraId="66EC8558">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（由县农业农村和</w:t>
            </w:r>
            <w:r>
              <w:rPr>
                <w:rFonts w:ascii="仿宋_GB2312" w:hAnsi="仿宋_GB2312" w:eastAsia="仿宋_GB2312" w:cs="楷体_GB2312"/>
                <w:color w:val="000000"/>
                <w:kern w:val="0"/>
                <w:szCs w:val="21"/>
                <w:lang w:bidi="ar"/>
              </w:rPr>
              <w:t>水利局承办</w:t>
            </w:r>
            <w:r>
              <w:rPr>
                <w:rFonts w:ascii="仿宋_GB2312" w:hAnsi="仿宋_GB2312" w:eastAsia="仿宋_GB2312" w:cs="楷体_GB2312"/>
                <w:color w:val="000000"/>
                <w:kern w:val="0"/>
                <w:szCs w:val="21"/>
                <w:lang w:eastAsia="zh-CN" w:bidi="ar"/>
              </w:rPr>
              <w:t>）</w:t>
            </w:r>
          </w:p>
        </w:tc>
        <w:tc>
          <w:tcPr>
            <w:tcW w:w="6817" w:type="dxa"/>
            <w:tcBorders>
              <w:tl2br w:val="nil"/>
              <w:tr2bl w:val="nil"/>
            </w:tcBorders>
            <w:vAlign w:val="center"/>
          </w:tcPr>
          <w:p w14:paraId="58DB0AB6">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《中华人民共和国防洪法》</w:t>
            </w:r>
          </w:p>
        </w:tc>
      </w:tr>
      <w:tr w14:paraId="4B32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13" w:hRule="atLeast"/>
          <w:jc w:val="center"/>
        </w:trPr>
        <w:tc>
          <w:tcPr>
            <w:tcW w:w="495" w:type="dxa"/>
            <w:gridSpan w:val="2"/>
            <w:tcBorders>
              <w:tl2br w:val="nil"/>
              <w:tr2bl w:val="nil"/>
            </w:tcBorders>
            <w:vAlign w:val="center"/>
          </w:tcPr>
          <w:p w14:paraId="2573E256">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148</w:t>
            </w:r>
          </w:p>
        </w:tc>
        <w:tc>
          <w:tcPr>
            <w:tcW w:w="1316" w:type="dxa"/>
            <w:gridSpan w:val="2"/>
            <w:tcBorders>
              <w:tl2br w:val="nil"/>
              <w:tr2bl w:val="nil"/>
            </w:tcBorders>
            <w:vAlign w:val="center"/>
          </w:tcPr>
          <w:p w14:paraId="2C576463">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77E6EA29">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占用农业灌溉水源、灌排工程设施审批</w:t>
            </w:r>
          </w:p>
        </w:tc>
        <w:tc>
          <w:tcPr>
            <w:tcW w:w="3096" w:type="dxa"/>
            <w:tcBorders>
              <w:tl2br w:val="nil"/>
              <w:tr2bl w:val="nil"/>
            </w:tcBorders>
            <w:vAlign w:val="center"/>
          </w:tcPr>
          <w:p w14:paraId="5B386F83">
            <w:pPr>
              <w:spacing w:line="24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53CB0BA5">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w:t>
            </w:r>
            <w:r>
              <w:rPr>
                <w:rFonts w:ascii="仿宋_GB2312" w:hAnsi="仿宋_GB2312" w:eastAsia="仿宋_GB2312" w:cs="楷体_GB2312"/>
                <w:color w:val="000000"/>
                <w:kern w:val="0"/>
                <w:szCs w:val="21"/>
                <w:lang w:bidi="ar"/>
              </w:rPr>
              <w:t>国务院对确需保留的行政审批项目设定行政许可的决定》</w:t>
            </w:r>
          </w:p>
        </w:tc>
      </w:tr>
      <w:tr w14:paraId="00D3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65" w:hRule="atLeast"/>
          <w:jc w:val="center"/>
        </w:trPr>
        <w:tc>
          <w:tcPr>
            <w:tcW w:w="495" w:type="dxa"/>
            <w:gridSpan w:val="2"/>
            <w:tcBorders>
              <w:tl2br w:val="nil"/>
              <w:tr2bl w:val="nil"/>
            </w:tcBorders>
            <w:vAlign w:val="center"/>
          </w:tcPr>
          <w:p w14:paraId="1291376D">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149</w:t>
            </w:r>
          </w:p>
        </w:tc>
        <w:tc>
          <w:tcPr>
            <w:tcW w:w="1316" w:type="dxa"/>
            <w:gridSpan w:val="2"/>
            <w:tcBorders>
              <w:tl2br w:val="nil"/>
              <w:tr2bl w:val="nil"/>
            </w:tcBorders>
            <w:vAlign w:val="center"/>
          </w:tcPr>
          <w:p w14:paraId="1F6463DC">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571CA19">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利用堤顶、戗台兼做公路审批</w:t>
            </w:r>
          </w:p>
        </w:tc>
        <w:tc>
          <w:tcPr>
            <w:tcW w:w="3096" w:type="dxa"/>
            <w:tcBorders>
              <w:tl2br w:val="nil"/>
              <w:tr2bl w:val="nil"/>
            </w:tcBorders>
            <w:vAlign w:val="center"/>
          </w:tcPr>
          <w:p w14:paraId="6476EC30">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78B11866">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《中华人民共和国河道管理条例》</w:t>
            </w:r>
          </w:p>
        </w:tc>
      </w:tr>
      <w:tr w14:paraId="70F0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71" w:hRule="atLeast"/>
          <w:jc w:val="center"/>
        </w:trPr>
        <w:tc>
          <w:tcPr>
            <w:tcW w:w="495" w:type="dxa"/>
            <w:gridSpan w:val="2"/>
            <w:tcBorders>
              <w:tl2br w:val="nil"/>
              <w:tr2bl w:val="nil"/>
            </w:tcBorders>
            <w:vAlign w:val="center"/>
          </w:tcPr>
          <w:p w14:paraId="47E0FFA9">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150</w:t>
            </w:r>
          </w:p>
        </w:tc>
        <w:tc>
          <w:tcPr>
            <w:tcW w:w="1316" w:type="dxa"/>
            <w:gridSpan w:val="2"/>
            <w:tcBorders>
              <w:tl2br w:val="nil"/>
              <w:tr2bl w:val="nil"/>
            </w:tcBorders>
            <w:vAlign w:val="center"/>
          </w:tcPr>
          <w:p w14:paraId="05FCB09D">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4596ECC4">
            <w:pPr>
              <w:spacing w:line="24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坝顶兼做公路审批</w:t>
            </w:r>
          </w:p>
        </w:tc>
        <w:tc>
          <w:tcPr>
            <w:tcW w:w="3096" w:type="dxa"/>
            <w:tcBorders>
              <w:tl2br w:val="nil"/>
              <w:tr2bl w:val="nil"/>
            </w:tcBorders>
            <w:vAlign w:val="center"/>
          </w:tcPr>
          <w:p w14:paraId="38923B8F">
            <w:pPr>
              <w:spacing w:line="24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72491530">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《水库大坝安全管理条例》</w:t>
            </w:r>
          </w:p>
          <w:p w14:paraId="59497A56">
            <w:pPr>
              <w:spacing w:line="240" w:lineRule="exact"/>
              <w:jc w:val="both"/>
              <w:textAlignment w:val="center"/>
              <w:rPr>
                <w:color w:val="000000"/>
                <w:highlight w:val="none"/>
              </w:rPr>
            </w:pPr>
            <w:r>
              <w:rPr>
                <w:rFonts w:ascii="仿宋_GB2312" w:hAnsi="仿宋_GB2312" w:eastAsia="仿宋_GB2312" w:cs="楷体_GB2312"/>
                <w:color w:val="000000"/>
                <w:kern w:val="0"/>
                <w:szCs w:val="21"/>
                <w:lang w:bidi="ar"/>
              </w:rPr>
              <w:t>《陕西省水工程管理条例》</w:t>
            </w:r>
          </w:p>
        </w:tc>
      </w:tr>
      <w:tr w14:paraId="71EE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34" w:hRule="atLeast"/>
          <w:jc w:val="center"/>
        </w:trPr>
        <w:tc>
          <w:tcPr>
            <w:tcW w:w="495" w:type="dxa"/>
            <w:gridSpan w:val="2"/>
            <w:tcBorders>
              <w:tl2br w:val="nil"/>
              <w:tr2bl w:val="nil"/>
            </w:tcBorders>
            <w:vAlign w:val="center"/>
          </w:tcPr>
          <w:p w14:paraId="362B29C9">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151</w:t>
            </w:r>
          </w:p>
        </w:tc>
        <w:tc>
          <w:tcPr>
            <w:tcW w:w="1316" w:type="dxa"/>
            <w:gridSpan w:val="2"/>
            <w:tcBorders>
              <w:tl2br w:val="nil"/>
              <w:tr2bl w:val="nil"/>
            </w:tcBorders>
            <w:vAlign w:val="center"/>
          </w:tcPr>
          <w:p w14:paraId="65DF74DB">
            <w:pPr>
              <w:spacing w:line="240"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68B61683">
            <w:pPr>
              <w:spacing w:line="240" w:lineRule="exact"/>
              <w:jc w:val="both"/>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spacing w:val="-10"/>
                <w:kern w:val="0"/>
                <w:szCs w:val="21"/>
                <w:lang w:bidi="ar"/>
              </w:rPr>
              <w:t>蓄滞洪区避洪设施建设审批</w:t>
            </w:r>
          </w:p>
        </w:tc>
        <w:tc>
          <w:tcPr>
            <w:tcW w:w="3096" w:type="dxa"/>
            <w:tcBorders>
              <w:tl2br w:val="nil"/>
              <w:tr2bl w:val="nil"/>
            </w:tcBorders>
            <w:vAlign w:val="center"/>
          </w:tcPr>
          <w:p w14:paraId="41C50D33">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77A4AA86">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《国务院对确需保留的行政审批项目设定行政许可的决定》</w:t>
            </w:r>
          </w:p>
        </w:tc>
      </w:tr>
      <w:tr w14:paraId="341D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69" w:hRule="atLeast"/>
          <w:jc w:val="center"/>
        </w:trPr>
        <w:tc>
          <w:tcPr>
            <w:tcW w:w="495" w:type="dxa"/>
            <w:gridSpan w:val="2"/>
            <w:tcBorders>
              <w:tl2br w:val="nil"/>
              <w:tr2bl w:val="nil"/>
            </w:tcBorders>
            <w:vAlign w:val="center"/>
          </w:tcPr>
          <w:p w14:paraId="6A7D02A9">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152</w:t>
            </w:r>
          </w:p>
        </w:tc>
        <w:tc>
          <w:tcPr>
            <w:tcW w:w="1316" w:type="dxa"/>
            <w:gridSpan w:val="2"/>
            <w:tcBorders>
              <w:tl2br w:val="nil"/>
              <w:tr2bl w:val="nil"/>
            </w:tcBorders>
            <w:vAlign w:val="center"/>
          </w:tcPr>
          <w:p w14:paraId="0FAE3269">
            <w:pPr>
              <w:spacing w:line="240"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631CF0B2">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大坝管理和保护范围内修建码头、渔塘许可</w:t>
            </w:r>
          </w:p>
        </w:tc>
        <w:tc>
          <w:tcPr>
            <w:tcW w:w="3096" w:type="dxa"/>
            <w:tcBorders>
              <w:tl2br w:val="nil"/>
              <w:tr2bl w:val="nil"/>
            </w:tcBorders>
            <w:vAlign w:val="center"/>
          </w:tcPr>
          <w:p w14:paraId="62961711">
            <w:pPr>
              <w:spacing w:line="240" w:lineRule="exact"/>
              <w:jc w:val="center"/>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0BC9CBA5">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《水库大坝安全管理条例》</w:t>
            </w:r>
          </w:p>
        </w:tc>
      </w:tr>
      <w:tr w14:paraId="6D38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13" w:hRule="atLeast"/>
          <w:jc w:val="center"/>
        </w:trPr>
        <w:tc>
          <w:tcPr>
            <w:tcW w:w="495" w:type="dxa"/>
            <w:gridSpan w:val="2"/>
            <w:tcBorders>
              <w:tl2br w:val="nil"/>
              <w:tr2bl w:val="nil"/>
            </w:tcBorders>
            <w:vAlign w:val="center"/>
          </w:tcPr>
          <w:p w14:paraId="2576D9AF">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153</w:t>
            </w:r>
          </w:p>
        </w:tc>
        <w:tc>
          <w:tcPr>
            <w:tcW w:w="1316" w:type="dxa"/>
            <w:gridSpan w:val="2"/>
            <w:tcBorders>
              <w:tl2br w:val="nil"/>
              <w:tr2bl w:val="nil"/>
            </w:tcBorders>
            <w:vAlign w:val="center"/>
          </w:tcPr>
          <w:p w14:paraId="1D0DFAFE">
            <w:pPr>
              <w:spacing w:line="230" w:lineRule="exact"/>
              <w:jc w:val="center"/>
              <w:textAlignment w:val="center"/>
              <w:rPr>
                <w:rFonts w:ascii="仿宋_GB2312" w:hAnsi="仿宋_GB2312" w:eastAsia="仿宋_GB2312" w:cs="楷体_GB2312"/>
                <w:color w:val="000000"/>
                <w:kern w:val="0"/>
                <w:szCs w:val="21"/>
                <w:highlight w:val="none"/>
                <w:lang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7517B761">
            <w:pPr>
              <w:spacing w:line="23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8"/>
                <w:kern w:val="0"/>
                <w:szCs w:val="21"/>
                <w:lang w:bidi="ar"/>
              </w:rPr>
              <w:t>挖掘、占用、利用、跨（穿）越水工程设施建设活动批准</w:t>
            </w:r>
          </w:p>
        </w:tc>
        <w:tc>
          <w:tcPr>
            <w:tcW w:w="3096" w:type="dxa"/>
            <w:tcBorders>
              <w:tl2br w:val="nil"/>
              <w:tr2bl w:val="nil"/>
            </w:tcBorders>
            <w:vAlign w:val="center"/>
          </w:tcPr>
          <w:p w14:paraId="1B72656B">
            <w:pPr>
              <w:spacing w:line="230" w:lineRule="exact"/>
              <w:jc w:val="center"/>
              <w:textAlignment w:val="center"/>
              <w:rPr>
                <w:rFonts w:ascii="仿宋_GB2312" w:hAnsi="仿宋_GB2312" w:eastAsia="仿宋_GB2312" w:cs="楷体_GB2312"/>
                <w:color w:val="000000"/>
                <w:spacing w:val="-6"/>
                <w:kern w:val="0"/>
                <w:szCs w:val="21"/>
                <w:highlight w:val="none"/>
                <w:lang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4E1FD49E">
            <w:pPr>
              <w:spacing w:line="23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《陕西省水工程管理条例》</w:t>
            </w:r>
          </w:p>
        </w:tc>
      </w:tr>
      <w:tr w14:paraId="3C70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68" w:hRule="atLeast"/>
          <w:jc w:val="center"/>
        </w:trPr>
        <w:tc>
          <w:tcPr>
            <w:tcW w:w="495" w:type="dxa"/>
            <w:gridSpan w:val="2"/>
            <w:tcBorders>
              <w:tl2br w:val="nil"/>
              <w:tr2bl w:val="nil"/>
            </w:tcBorders>
            <w:vAlign w:val="center"/>
          </w:tcPr>
          <w:p w14:paraId="13440EA1">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154</w:t>
            </w:r>
          </w:p>
        </w:tc>
        <w:tc>
          <w:tcPr>
            <w:tcW w:w="1316" w:type="dxa"/>
            <w:gridSpan w:val="2"/>
            <w:tcBorders>
              <w:tl2br w:val="nil"/>
              <w:tr2bl w:val="nil"/>
            </w:tcBorders>
            <w:vAlign w:val="center"/>
          </w:tcPr>
          <w:p w14:paraId="08298FEC">
            <w:pPr>
              <w:spacing w:line="240" w:lineRule="exact"/>
              <w:jc w:val="center"/>
              <w:textAlignment w:val="center"/>
              <w:rPr>
                <w:rFonts w:ascii="仿宋_GB2312" w:hAnsi="仿宋_GB2312" w:eastAsia="仿宋_GB2312" w:cs="楷体_GB2312"/>
                <w:color w:val="000000"/>
                <w:spacing w:val="-8"/>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7F2FF79E">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农药经营许可</w:t>
            </w:r>
          </w:p>
        </w:tc>
        <w:tc>
          <w:tcPr>
            <w:tcW w:w="3096" w:type="dxa"/>
            <w:tcBorders>
              <w:tl2br w:val="nil"/>
              <w:tr2bl w:val="nil"/>
            </w:tcBorders>
            <w:vAlign w:val="center"/>
          </w:tcPr>
          <w:p w14:paraId="44A66970">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22F438C">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3C272C74">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《农药管理条例》</w:t>
            </w:r>
          </w:p>
        </w:tc>
      </w:tr>
      <w:tr w14:paraId="4B6B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92" w:hRule="atLeast"/>
          <w:jc w:val="center"/>
        </w:trPr>
        <w:tc>
          <w:tcPr>
            <w:tcW w:w="495" w:type="dxa"/>
            <w:gridSpan w:val="2"/>
            <w:tcBorders>
              <w:tl2br w:val="nil"/>
              <w:tr2bl w:val="nil"/>
            </w:tcBorders>
            <w:vAlign w:val="center"/>
          </w:tcPr>
          <w:p w14:paraId="32010D00">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155</w:t>
            </w:r>
          </w:p>
        </w:tc>
        <w:tc>
          <w:tcPr>
            <w:tcW w:w="1316" w:type="dxa"/>
            <w:gridSpan w:val="2"/>
            <w:tcBorders>
              <w:tl2br w:val="nil"/>
              <w:tr2bl w:val="nil"/>
            </w:tcBorders>
            <w:vAlign w:val="center"/>
          </w:tcPr>
          <w:p w14:paraId="0C35E8AD">
            <w:pPr>
              <w:spacing w:line="240" w:lineRule="exact"/>
              <w:jc w:val="center"/>
              <w:textAlignment w:val="center"/>
              <w:rPr>
                <w:rFonts w:ascii="仿宋_GB2312" w:hAnsi="仿宋_GB2312" w:eastAsia="仿宋_GB2312" w:cs="楷体_GB2312"/>
                <w:color w:val="000000"/>
                <w:spacing w:val="-8"/>
                <w:kern w:val="0"/>
                <w:sz w:val="21"/>
                <w:szCs w:val="21"/>
                <w:highlight w:val="none"/>
                <w:lang w:val="en"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1215309B">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兽药经营许可</w:t>
            </w:r>
          </w:p>
        </w:tc>
        <w:tc>
          <w:tcPr>
            <w:tcW w:w="3096" w:type="dxa"/>
            <w:tcBorders>
              <w:tl2br w:val="nil"/>
              <w:tr2bl w:val="nil"/>
            </w:tcBorders>
            <w:vAlign w:val="center"/>
          </w:tcPr>
          <w:p w14:paraId="7D014017">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8F59C57">
            <w:pPr>
              <w:spacing w:line="240" w:lineRule="exact"/>
              <w:jc w:val="center"/>
              <w:textAlignment w:val="center"/>
              <w:rPr>
                <w:rFonts w:ascii="仿宋_GB2312" w:hAnsi="仿宋_GB2312" w:eastAsia="仿宋_GB2312" w:cs="楷体_GB2312"/>
                <w:color w:val="000000"/>
                <w:spacing w:val="-1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30F79E4A">
            <w:pPr>
              <w:spacing w:line="24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《兽药管理条例》</w:t>
            </w:r>
          </w:p>
        </w:tc>
      </w:tr>
      <w:tr w14:paraId="496A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216" w:hRule="atLeast"/>
          <w:jc w:val="center"/>
        </w:trPr>
        <w:tc>
          <w:tcPr>
            <w:tcW w:w="495" w:type="dxa"/>
            <w:gridSpan w:val="2"/>
            <w:tcBorders>
              <w:tl2br w:val="nil"/>
              <w:tr2bl w:val="nil"/>
            </w:tcBorders>
            <w:vAlign w:val="center"/>
          </w:tcPr>
          <w:p w14:paraId="5CB35B8A">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156</w:t>
            </w:r>
          </w:p>
        </w:tc>
        <w:tc>
          <w:tcPr>
            <w:tcW w:w="1316" w:type="dxa"/>
            <w:gridSpan w:val="2"/>
            <w:tcBorders>
              <w:tl2br w:val="nil"/>
              <w:tr2bl w:val="nil"/>
            </w:tcBorders>
            <w:vAlign w:val="center"/>
          </w:tcPr>
          <w:p w14:paraId="25FB7A7F">
            <w:pPr>
              <w:spacing w:line="210" w:lineRule="exact"/>
              <w:jc w:val="center"/>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5F1ACCF">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4"/>
                <w:kern w:val="0"/>
                <w:szCs w:val="21"/>
                <w:lang w:bidi="ar"/>
              </w:rPr>
              <w:t>农作物种子生产经营许可</w:t>
            </w:r>
          </w:p>
        </w:tc>
        <w:tc>
          <w:tcPr>
            <w:tcW w:w="3096" w:type="dxa"/>
            <w:tcBorders>
              <w:tl2br w:val="nil"/>
              <w:tr2bl w:val="nil"/>
            </w:tcBorders>
            <w:vAlign w:val="center"/>
          </w:tcPr>
          <w:p w14:paraId="3407C4F8">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3FEE4502">
            <w:pPr>
              <w:spacing w:line="21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86DADB4">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《中华人民共和国种子法》</w:t>
            </w:r>
          </w:p>
          <w:p w14:paraId="64A59671">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《农业转基因生物安全管理条例》</w:t>
            </w:r>
          </w:p>
          <w:p w14:paraId="150B28CF">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《农作物种子生产经营许可管理办法》</w:t>
            </w:r>
          </w:p>
          <w:p w14:paraId="2862626E">
            <w:pPr>
              <w:spacing w:line="21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《转基因棉花种子生产经营许可规定》（农业部公告第2436号公布，农业农村部令2019年第2号修正）</w:t>
            </w:r>
          </w:p>
        </w:tc>
      </w:tr>
      <w:tr w14:paraId="0400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89" w:hRule="atLeast"/>
          <w:jc w:val="center"/>
        </w:trPr>
        <w:tc>
          <w:tcPr>
            <w:tcW w:w="495" w:type="dxa"/>
            <w:gridSpan w:val="2"/>
            <w:tcBorders>
              <w:tl2br w:val="nil"/>
              <w:tr2bl w:val="nil"/>
            </w:tcBorders>
            <w:vAlign w:val="center"/>
          </w:tcPr>
          <w:p w14:paraId="36D31741">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157</w:t>
            </w:r>
          </w:p>
        </w:tc>
        <w:tc>
          <w:tcPr>
            <w:tcW w:w="1316" w:type="dxa"/>
            <w:gridSpan w:val="2"/>
            <w:tcBorders>
              <w:tl2br w:val="nil"/>
              <w:tr2bl w:val="nil"/>
            </w:tcBorders>
            <w:vAlign w:val="center"/>
          </w:tcPr>
          <w:p w14:paraId="1A6FC420">
            <w:pPr>
              <w:spacing w:line="210" w:lineRule="exact"/>
              <w:jc w:val="center"/>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4A07B708">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4"/>
                <w:kern w:val="0"/>
                <w:szCs w:val="21"/>
                <w:lang w:bidi="ar"/>
              </w:rPr>
              <w:t>食用菌菌种生产经营许可</w:t>
            </w:r>
          </w:p>
        </w:tc>
        <w:tc>
          <w:tcPr>
            <w:tcW w:w="3096" w:type="dxa"/>
            <w:tcBorders>
              <w:tl2br w:val="nil"/>
              <w:tr2bl w:val="nil"/>
            </w:tcBorders>
            <w:vAlign w:val="center"/>
          </w:tcPr>
          <w:p w14:paraId="5A81B397">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w:t>
            </w:r>
            <w:r>
              <w:rPr>
                <w:rFonts w:hint="eastAsia" w:ascii="仿宋_GB2312" w:hAnsi="仿宋_GB2312" w:eastAsia="仿宋_GB2312" w:cs="楷体_GB2312"/>
                <w:color w:val="000000"/>
                <w:spacing w:val="-6"/>
                <w:kern w:val="0"/>
                <w:szCs w:val="21"/>
                <w:lang w:eastAsia="zh-CN" w:bidi="ar"/>
              </w:rPr>
              <w:t>办公室</w:t>
            </w:r>
          </w:p>
          <w:p w14:paraId="014E0065">
            <w:pPr>
              <w:spacing w:line="210" w:lineRule="exact"/>
              <w:jc w:val="center"/>
              <w:textAlignment w:val="center"/>
              <w:rPr>
                <w:rFonts w:ascii="仿宋_GB2312" w:hAnsi="仿宋_GB2312" w:eastAsia="仿宋_GB2312" w:cs="楷体_GB2312"/>
                <w:color w:val="000000"/>
                <w:spacing w:val="-1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8FFF2FF">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《中华人民共和国种子法》</w:t>
            </w:r>
          </w:p>
          <w:p w14:paraId="2E16C294">
            <w:pPr>
              <w:spacing w:line="21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《食用菌菌种管理办法》（农业部令2006年第62号公布，农业部令2015年第1号修正）</w:t>
            </w:r>
          </w:p>
        </w:tc>
      </w:tr>
      <w:tr w14:paraId="0815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16" w:hRule="atLeast"/>
          <w:jc w:val="center"/>
        </w:trPr>
        <w:tc>
          <w:tcPr>
            <w:tcW w:w="495" w:type="dxa"/>
            <w:gridSpan w:val="2"/>
            <w:tcBorders>
              <w:tl2br w:val="nil"/>
              <w:tr2bl w:val="nil"/>
            </w:tcBorders>
            <w:vAlign w:val="center"/>
          </w:tcPr>
          <w:p w14:paraId="79AEE22F">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158</w:t>
            </w:r>
          </w:p>
        </w:tc>
        <w:tc>
          <w:tcPr>
            <w:tcW w:w="1316" w:type="dxa"/>
            <w:gridSpan w:val="2"/>
            <w:tcBorders>
              <w:tl2br w:val="nil"/>
              <w:tr2bl w:val="nil"/>
            </w:tcBorders>
            <w:vAlign w:val="center"/>
          </w:tcPr>
          <w:p w14:paraId="10C7BD2E">
            <w:pPr>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BDF66DF">
            <w:pPr>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使用低于国家或地方规定的种用标准的农作物种子审批</w:t>
            </w:r>
          </w:p>
        </w:tc>
        <w:tc>
          <w:tcPr>
            <w:tcW w:w="3096" w:type="dxa"/>
            <w:tcBorders>
              <w:tl2br w:val="nil"/>
              <w:tr2bl w:val="nil"/>
            </w:tcBorders>
            <w:vAlign w:val="center"/>
          </w:tcPr>
          <w:p w14:paraId="4DC7899A">
            <w:pPr>
              <w:spacing w:line="210"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县人民政府</w:t>
            </w:r>
          </w:p>
          <w:p w14:paraId="6444AAE4">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仿宋_GB2312"/>
                <w:color w:val="000000"/>
                <w:kern w:val="0"/>
                <w:szCs w:val="21"/>
                <w:lang w:eastAsia="zh-CN" w:bidi="ar"/>
              </w:rPr>
              <w:t>[</w:t>
            </w:r>
            <w:r>
              <w:rPr>
                <w:rFonts w:ascii="仿宋_GB2312" w:hAnsi="仿宋_GB2312" w:eastAsia="仿宋_GB2312" w:cs="楷体_GB2312"/>
                <w:color w:val="000000"/>
                <w:kern w:val="0"/>
                <w:szCs w:val="21"/>
                <w:lang w:bidi="ar"/>
              </w:rPr>
              <w:t>由</w:t>
            </w: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楷体_GB2312"/>
                <w:color w:val="000000"/>
                <w:kern w:val="0"/>
                <w:szCs w:val="21"/>
                <w:lang w:bidi="ar"/>
              </w:rPr>
              <w:t>承办</w:t>
            </w:r>
            <w:r>
              <w:rPr>
                <w:rFonts w:ascii="仿宋_GB2312" w:hAnsi="仿宋_GB2312" w:eastAsia="仿宋_GB2312" w:cs="仿宋_GB2312"/>
                <w:color w:val="000000"/>
                <w:kern w:val="0"/>
                <w:szCs w:val="21"/>
                <w:lang w:bidi="ar"/>
              </w:rPr>
              <w:t>]</w:t>
            </w:r>
          </w:p>
        </w:tc>
        <w:tc>
          <w:tcPr>
            <w:tcW w:w="6817" w:type="dxa"/>
            <w:tcBorders>
              <w:tl2br w:val="nil"/>
              <w:tr2bl w:val="nil"/>
            </w:tcBorders>
            <w:vAlign w:val="center"/>
          </w:tcPr>
          <w:p w14:paraId="4366AB65">
            <w:pPr>
              <w:spacing w:line="21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《中华人民共和国种子法》</w:t>
            </w:r>
          </w:p>
        </w:tc>
      </w:tr>
      <w:tr w14:paraId="3786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08" w:hRule="atLeast"/>
          <w:jc w:val="center"/>
        </w:trPr>
        <w:tc>
          <w:tcPr>
            <w:tcW w:w="495" w:type="dxa"/>
            <w:gridSpan w:val="2"/>
            <w:tcBorders>
              <w:tl2br w:val="nil"/>
              <w:tr2bl w:val="nil"/>
            </w:tcBorders>
            <w:vAlign w:val="center"/>
          </w:tcPr>
          <w:p w14:paraId="69FAE8E1">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159</w:t>
            </w:r>
          </w:p>
        </w:tc>
        <w:tc>
          <w:tcPr>
            <w:tcW w:w="1316" w:type="dxa"/>
            <w:gridSpan w:val="2"/>
            <w:tcBorders>
              <w:tl2br w:val="nil"/>
              <w:tr2bl w:val="nil"/>
            </w:tcBorders>
            <w:vAlign w:val="center"/>
          </w:tcPr>
          <w:p w14:paraId="6A8D3A9B">
            <w:pPr>
              <w:spacing w:line="21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6EE15805">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种畜禽生产经营许可</w:t>
            </w:r>
          </w:p>
        </w:tc>
        <w:tc>
          <w:tcPr>
            <w:tcW w:w="3096" w:type="dxa"/>
            <w:tcBorders>
              <w:tl2br w:val="nil"/>
              <w:tr2bl w:val="nil"/>
            </w:tcBorders>
            <w:vAlign w:val="center"/>
          </w:tcPr>
          <w:p w14:paraId="790CDE6E">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68497C3">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07002711">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《中华人民共和国畜牧法》</w:t>
            </w:r>
          </w:p>
          <w:p w14:paraId="6D4FE84D">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《农业转基因生物安全管理条例》</w:t>
            </w:r>
          </w:p>
          <w:p w14:paraId="5D9B8F0F">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《养蜂管理办法（试行）》（农业部公告第1692号）</w:t>
            </w:r>
          </w:p>
        </w:tc>
      </w:tr>
      <w:tr w14:paraId="171D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24" w:hRule="atLeast"/>
          <w:jc w:val="center"/>
        </w:trPr>
        <w:tc>
          <w:tcPr>
            <w:tcW w:w="495" w:type="dxa"/>
            <w:gridSpan w:val="2"/>
            <w:tcBorders>
              <w:tl2br w:val="nil"/>
              <w:tr2bl w:val="nil"/>
            </w:tcBorders>
            <w:vAlign w:val="center"/>
          </w:tcPr>
          <w:p w14:paraId="0F9F4FA1">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160</w:t>
            </w:r>
          </w:p>
        </w:tc>
        <w:tc>
          <w:tcPr>
            <w:tcW w:w="1316" w:type="dxa"/>
            <w:gridSpan w:val="2"/>
            <w:tcBorders>
              <w:tl2br w:val="nil"/>
              <w:tr2bl w:val="nil"/>
            </w:tcBorders>
            <w:vAlign w:val="center"/>
          </w:tcPr>
          <w:p w14:paraId="6E6DE4E1">
            <w:pPr>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19ED6E42">
            <w:pPr>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蚕种生产经营许可</w:t>
            </w:r>
          </w:p>
        </w:tc>
        <w:tc>
          <w:tcPr>
            <w:tcW w:w="3096" w:type="dxa"/>
            <w:tcBorders>
              <w:tl2br w:val="nil"/>
              <w:tr2bl w:val="nil"/>
            </w:tcBorders>
            <w:vAlign w:val="center"/>
          </w:tcPr>
          <w:p w14:paraId="5FB3C379">
            <w:pPr>
              <w:spacing w:line="210" w:lineRule="exact"/>
              <w:jc w:val="center"/>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p w14:paraId="53C0D13D">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（受理）</w:t>
            </w:r>
          </w:p>
        </w:tc>
        <w:tc>
          <w:tcPr>
            <w:tcW w:w="6817" w:type="dxa"/>
            <w:tcBorders>
              <w:tl2br w:val="nil"/>
              <w:tr2bl w:val="nil"/>
            </w:tcBorders>
            <w:vAlign w:val="center"/>
          </w:tcPr>
          <w:p w14:paraId="67F48E3E">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《中华人民共和国畜牧法》</w:t>
            </w:r>
          </w:p>
          <w:p w14:paraId="63DB2047">
            <w:pPr>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《蚕种管理办法》（农业部令2006年第68号）</w:t>
            </w:r>
          </w:p>
        </w:tc>
      </w:tr>
      <w:tr w14:paraId="1FA7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26" w:hRule="atLeast"/>
          <w:jc w:val="center"/>
        </w:trPr>
        <w:tc>
          <w:tcPr>
            <w:tcW w:w="495" w:type="dxa"/>
            <w:gridSpan w:val="2"/>
            <w:tcBorders>
              <w:tl2br w:val="nil"/>
              <w:tr2bl w:val="nil"/>
            </w:tcBorders>
            <w:vAlign w:val="center"/>
          </w:tcPr>
          <w:p w14:paraId="0E061F5E">
            <w:pPr>
              <w:keepNext w:val="0"/>
              <w:keepLines w:val="0"/>
              <w:widowControl/>
              <w:jc w:val="center"/>
              <w:textAlignment w:val="center"/>
              <w:rPr>
                <w:rFonts w:ascii="仿宋_GB2312" w:hAnsi="仿宋_GB2312" w:eastAsia="仿宋_GB2312" w:cs="楷体_GB2312"/>
                <w:b/>
                <w:color w:val="000000"/>
                <w:spacing w:val="-14"/>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161</w:t>
            </w:r>
          </w:p>
        </w:tc>
        <w:tc>
          <w:tcPr>
            <w:tcW w:w="1316" w:type="dxa"/>
            <w:gridSpan w:val="2"/>
            <w:tcBorders>
              <w:tl2br w:val="nil"/>
              <w:tr2bl w:val="nil"/>
            </w:tcBorders>
            <w:vAlign w:val="center"/>
          </w:tcPr>
          <w:p w14:paraId="2F3DC8A3">
            <w:pPr>
              <w:spacing w:line="210" w:lineRule="exact"/>
              <w:jc w:val="center"/>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2D3FE13">
            <w:pPr>
              <w:spacing w:line="210" w:lineRule="exact"/>
              <w:jc w:val="both"/>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spacing w:val="-8"/>
                <w:kern w:val="0"/>
                <w:szCs w:val="21"/>
                <w:lang w:bidi="ar"/>
              </w:rPr>
              <w:t>农业植物检疫证书核发</w:t>
            </w:r>
          </w:p>
        </w:tc>
        <w:tc>
          <w:tcPr>
            <w:tcW w:w="3096" w:type="dxa"/>
            <w:tcBorders>
              <w:tl2br w:val="nil"/>
              <w:tr2bl w:val="nil"/>
            </w:tcBorders>
            <w:vAlign w:val="center"/>
          </w:tcPr>
          <w:p w14:paraId="6C54ABBB">
            <w:pPr>
              <w:spacing w:line="210" w:lineRule="exact"/>
              <w:jc w:val="center"/>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4DA4C864">
            <w:pPr>
              <w:spacing w:line="210" w:lineRule="exact"/>
              <w:jc w:val="both"/>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bidi="ar"/>
              </w:rPr>
              <w:t>《植物检疫条例》</w:t>
            </w:r>
          </w:p>
        </w:tc>
      </w:tr>
      <w:tr w14:paraId="74C8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9" w:hRule="atLeast"/>
          <w:jc w:val="center"/>
        </w:trPr>
        <w:tc>
          <w:tcPr>
            <w:tcW w:w="495" w:type="dxa"/>
            <w:gridSpan w:val="2"/>
            <w:tcBorders>
              <w:tl2br w:val="nil"/>
              <w:tr2bl w:val="nil"/>
            </w:tcBorders>
            <w:vAlign w:val="center"/>
          </w:tcPr>
          <w:p w14:paraId="6A7B5ADB">
            <w:pPr>
              <w:keepNext w:val="0"/>
              <w:keepLines w:val="0"/>
              <w:widowControl/>
              <w:jc w:val="center"/>
              <w:textAlignment w:val="center"/>
              <w:rPr>
                <w:rFonts w:ascii="仿宋_GB2312" w:hAnsi="仿宋_GB2312" w:eastAsia="仿宋_GB2312" w:cs="楷体_GB2312"/>
                <w:b/>
                <w:color w:val="000000"/>
                <w:spacing w:val="-14"/>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162</w:t>
            </w:r>
          </w:p>
        </w:tc>
        <w:tc>
          <w:tcPr>
            <w:tcW w:w="1316" w:type="dxa"/>
            <w:gridSpan w:val="2"/>
            <w:tcBorders>
              <w:tl2br w:val="nil"/>
              <w:tr2bl w:val="nil"/>
            </w:tcBorders>
            <w:vAlign w:val="center"/>
          </w:tcPr>
          <w:p w14:paraId="464B677B">
            <w:pPr>
              <w:spacing w:line="210" w:lineRule="exact"/>
              <w:jc w:val="center"/>
              <w:textAlignment w:val="center"/>
              <w:rPr>
                <w:rFonts w:ascii="仿宋_GB2312" w:hAnsi="仿宋_GB2312" w:eastAsia="仿宋_GB2312" w:cs="楷体_GB2312"/>
                <w:b/>
                <w:color w:val="000000"/>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29C59D3">
            <w:pPr>
              <w:spacing w:line="210" w:lineRule="exact"/>
              <w:jc w:val="both"/>
              <w:textAlignment w:val="center"/>
              <w:rPr>
                <w:rFonts w:ascii="仿宋_GB2312" w:hAnsi="仿宋_GB2312" w:eastAsia="仿宋_GB2312" w:cs="楷体_GB2312"/>
                <w:b/>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农业植物产地检疫合格证签发</w:t>
            </w:r>
          </w:p>
        </w:tc>
        <w:tc>
          <w:tcPr>
            <w:tcW w:w="3096" w:type="dxa"/>
            <w:tcBorders>
              <w:tl2br w:val="nil"/>
              <w:tr2bl w:val="nil"/>
            </w:tcBorders>
            <w:vAlign w:val="center"/>
          </w:tcPr>
          <w:p w14:paraId="65EEB5A9">
            <w:pPr>
              <w:spacing w:line="210" w:lineRule="exact"/>
              <w:jc w:val="center"/>
              <w:textAlignment w:val="center"/>
              <w:rPr>
                <w:rFonts w:ascii="仿宋_GB2312" w:hAnsi="仿宋_GB2312" w:eastAsia="仿宋_GB2312" w:cs="楷体_GB2312"/>
                <w:b/>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6ED0D6AA">
            <w:pPr>
              <w:spacing w:line="210" w:lineRule="exact"/>
              <w:jc w:val="both"/>
              <w:textAlignment w:val="center"/>
              <w:rPr>
                <w:rFonts w:ascii="仿宋_GB2312" w:hAnsi="仿宋_GB2312" w:eastAsia="仿宋_GB2312" w:cs="楷体_GB2312"/>
                <w:b/>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《植物检疫条例》</w:t>
            </w:r>
          </w:p>
        </w:tc>
      </w:tr>
      <w:tr w14:paraId="35CA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09" w:hRule="atLeast"/>
          <w:jc w:val="center"/>
        </w:trPr>
        <w:tc>
          <w:tcPr>
            <w:tcW w:w="495" w:type="dxa"/>
            <w:gridSpan w:val="2"/>
            <w:tcBorders>
              <w:tl2br w:val="nil"/>
              <w:tr2bl w:val="nil"/>
            </w:tcBorders>
            <w:vAlign w:val="center"/>
          </w:tcPr>
          <w:p w14:paraId="09E345BB">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163</w:t>
            </w:r>
          </w:p>
        </w:tc>
        <w:tc>
          <w:tcPr>
            <w:tcW w:w="1316" w:type="dxa"/>
            <w:gridSpan w:val="2"/>
            <w:tcBorders>
              <w:tl2br w:val="nil"/>
              <w:tr2bl w:val="nil"/>
            </w:tcBorders>
            <w:vAlign w:val="center"/>
          </w:tcPr>
          <w:p w14:paraId="1261ABA0">
            <w:pPr>
              <w:spacing w:line="210" w:lineRule="exact"/>
              <w:jc w:val="center"/>
              <w:textAlignment w:val="center"/>
              <w:rPr>
                <w:rFonts w:ascii="仿宋_GB2312" w:hAnsi="仿宋_GB2312" w:eastAsia="仿宋_GB2312" w:cs="楷体_GB2312"/>
                <w:color w:val="000000"/>
                <w:spacing w:val="-8"/>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59B0763B">
            <w:pPr>
              <w:spacing w:line="210" w:lineRule="exact"/>
              <w:jc w:val="both"/>
              <w:textAlignment w:val="center"/>
              <w:rPr>
                <w:rFonts w:ascii="仿宋_GB2312" w:hAnsi="仿宋_GB2312" w:eastAsia="仿宋_GB2312" w:cs="楷体_GB2312"/>
                <w:color w:val="000000"/>
                <w:spacing w:val="-12"/>
                <w:kern w:val="2"/>
                <w:sz w:val="21"/>
                <w:szCs w:val="21"/>
                <w:highlight w:val="none"/>
                <w:lang w:val="en-US" w:eastAsia="zh-CN" w:bidi="ar-SA"/>
              </w:rPr>
            </w:pPr>
            <w:r>
              <w:rPr>
                <w:rFonts w:ascii="仿宋_GB2312" w:hAnsi="仿宋_GB2312" w:eastAsia="仿宋_GB2312" w:cs="楷体_GB2312"/>
                <w:color w:val="000000"/>
                <w:spacing w:val="-12"/>
                <w:kern w:val="0"/>
                <w:szCs w:val="21"/>
                <w:lang w:bidi="ar"/>
              </w:rPr>
              <w:t>农业野生植物采集、出售、收购、野外考察审批</w:t>
            </w:r>
          </w:p>
        </w:tc>
        <w:tc>
          <w:tcPr>
            <w:tcW w:w="3096" w:type="dxa"/>
            <w:tcBorders>
              <w:tl2br w:val="nil"/>
              <w:tr2bl w:val="nil"/>
            </w:tcBorders>
            <w:vAlign w:val="center"/>
          </w:tcPr>
          <w:p w14:paraId="7DEA3452">
            <w:pPr>
              <w:spacing w:line="210" w:lineRule="exact"/>
              <w:jc w:val="center"/>
              <w:textAlignment w:val="center"/>
              <w:rPr>
                <w:rFonts w:ascii="仿宋_GB2312" w:hAnsi="仿宋_GB2312" w:eastAsia="仿宋_GB2312" w:cs="楷体_GB2312"/>
                <w:color w:val="000000"/>
                <w:spacing w:val="-8"/>
                <w:kern w:val="2"/>
                <w:sz w:val="21"/>
                <w:szCs w:val="21"/>
                <w:highlight w:val="none"/>
                <w:lang w:val="en-US" w:eastAsia="zh-CN" w:bidi="ar-SA"/>
              </w:rPr>
            </w:pPr>
            <w:r>
              <w:rPr>
                <w:rFonts w:ascii="仿宋_GB2312" w:hAnsi="仿宋_GB2312" w:eastAsia="仿宋_GB2312" w:cs="楷体_GB2312"/>
                <w:color w:val="000000"/>
                <w:spacing w:val="-8"/>
                <w:kern w:val="0"/>
                <w:szCs w:val="21"/>
                <w:lang w:bidi="ar"/>
              </w:rPr>
              <w:t>市农业农村局（采集国家二级保护野生植物的，由</w:t>
            </w: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r>
              <w:rPr>
                <w:rFonts w:ascii="仿宋_GB2312" w:hAnsi="仿宋_GB2312" w:eastAsia="仿宋_GB2312" w:cs="楷体_GB2312"/>
                <w:color w:val="000000"/>
                <w:spacing w:val="-8"/>
                <w:kern w:val="0"/>
                <w:szCs w:val="21"/>
                <w:lang w:bidi="ar"/>
              </w:rPr>
              <w:t>受理）</w:t>
            </w:r>
          </w:p>
        </w:tc>
        <w:tc>
          <w:tcPr>
            <w:tcW w:w="6817" w:type="dxa"/>
            <w:tcBorders>
              <w:tl2br w:val="nil"/>
              <w:tr2bl w:val="nil"/>
            </w:tcBorders>
            <w:vAlign w:val="center"/>
          </w:tcPr>
          <w:p w14:paraId="1A4B8B53">
            <w:pPr>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《中华人民共和国野生植物保护条例》</w:t>
            </w:r>
          </w:p>
        </w:tc>
      </w:tr>
      <w:tr w14:paraId="3CF4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01" w:hRule="atLeast"/>
          <w:jc w:val="center"/>
        </w:trPr>
        <w:tc>
          <w:tcPr>
            <w:tcW w:w="495" w:type="dxa"/>
            <w:gridSpan w:val="2"/>
            <w:tcBorders>
              <w:tl2br w:val="nil"/>
              <w:tr2bl w:val="nil"/>
            </w:tcBorders>
            <w:vAlign w:val="center"/>
          </w:tcPr>
          <w:p w14:paraId="607B75E3">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w:t>
            </w:r>
            <w:r>
              <w:rPr>
                <w:sz w:val="44"/>
              </w:rPr>
              <mc:AlternateContent>
                <mc:Choice Requires="wps">
                  <w:drawing>
                    <wp:anchor distT="0" distB="0" distL="114300" distR="114300" simplePos="0" relativeHeight="251676672" behindDoc="0" locked="0" layoutInCell="1" allowOverlap="1">
                      <wp:simplePos x="0" y="0"/>
                      <wp:positionH relativeFrom="column">
                        <wp:posOffset>-576580</wp:posOffset>
                      </wp:positionH>
                      <wp:positionV relativeFrom="paragraph">
                        <wp:posOffset>636905</wp:posOffset>
                      </wp:positionV>
                      <wp:extent cx="776605" cy="429260"/>
                      <wp:effectExtent l="173990" t="0" r="0" b="0"/>
                      <wp:wrapNone/>
                      <wp:docPr id="27" name="文本框 27"/>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99D87">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- 21 -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50.15pt;height:33.8pt;width:61.15pt;rotation:5898240f;z-index:251676672;mso-width-relative:page;mso-height-relative:page;" filled="f" stroked="f" coordsize="21600,21600" o:gfxdata="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etRzdYAAAAKAQAADwAAAAAAAAABACAAAAAi&#10;AAAAZHJzL2Rvd25yZXYueG1sUEsBAhQAFAAAAAgAh07iQL0L0llFAgAAdQQAAA4AAAAAAAAAAQAg&#10;AAAAJQEAAGRycy9lMm9Eb2MueG1sUEsFBgAAAAAGAAYAWQEAANwFAAAAAA==&#10;">
                      <v:fill on="f" focussize="0,0"/>
                      <v:stroke on="f" weight="0.5pt"/>
                      <v:imagedata o:title=""/>
                      <o:lock v:ext="edit" aspectratio="f"/>
                      <v:textbox>
                        <w:txbxContent>
                          <w:p w14:paraId="0D699D87">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- 21 -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4</w:t>
            </w:r>
          </w:p>
        </w:tc>
        <w:tc>
          <w:tcPr>
            <w:tcW w:w="1316" w:type="dxa"/>
            <w:gridSpan w:val="2"/>
            <w:tcBorders>
              <w:tl2br w:val="nil"/>
              <w:tr2bl w:val="nil"/>
            </w:tcBorders>
            <w:vAlign w:val="center"/>
          </w:tcPr>
          <w:p w14:paraId="54FBB41F">
            <w:pPr>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62D7D453">
            <w:pPr>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动物及动物产品检疫合格证核发</w:t>
            </w:r>
          </w:p>
        </w:tc>
        <w:tc>
          <w:tcPr>
            <w:tcW w:w="3096" w:type="dxa"/>
            <w:tcBorders>
              <w:tl2br w:val="nil"/>
              <w:tr2bl w:val="nil"/>
            </w:tcBorders>
            <w:vAlign w:val="center"/>
          </w:tcPr>
          <w:p w14:paraId="66121D83">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5111C882">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《中华人民共和国动物防疫法》</w:t>
            </w:r>
          </w:p>
          <w:p w14:paraId="5907338E">
            <w:pPr>
              <w:spacing w:line="300" w:lineRule="exact"/>
              <w:jc w:val="both"/>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17"/>
                <w:kern w:val="0"/>
                <w:szCs w:val="21"/>
                <w:lang w:bidi="ar"/>
              </w:rPr>
              <w:t>《动物检疫管理办法》（农业部令2010年第6号公布，农业农村部令2019年第2号修正）</w:t>
            </w:r>
          </w:p>
        </w:tc>
      </w:tr>
      <w:tr w14:paraId="35B9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41" w:hRule="atLeast"/>
          <w:jc w:val="center"/>
        </w:trPr>
        <w:tc>
          <w:tcPr>
            <w:tcW w:w="495" w:type="dxa"/>
            <w:gridSpan w:val="2"/>
            <w:tcBorders>
              <w:tl2br w:val="nil"/>
              <w:tr2bl w:val="nil"/>
            </w:tcBorders>
            <w:vAlign w:val="center"/>
          </w:tcPr>
          <w:p w14:paraId="4C49CA41">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165</w:t>
            </w:r>
            <w:r>
              <w:rPr>
                <w:sz w:val="44"/>
              </w:rPr>
              <mc:AlternateContent>
                <mc:Choice Requires="wps">
                  <w:drawing>
                    <wp:anchor distT="0" distB="0" distL="114300" distR="114300" simplePos="0" relativeHeight="251677696" behindDoc="0" locked="0" layoutInCell="1" allowOverlap="1">
                      <wp:simplePos x="0" y="0"/>
                      <wp:positionH relativeFrom="column">
                        <wp:posOffset>-643255</wp:posOffset>
                      </wp:positionH>
                      <wp:positionV relativeFrom="paragraph">
                        <wp:posOffset>-583565</wp:posOffset>
                      </wp:positionV>
                      <wp:extent cx="776605" cy="429260"/>
                      <wp:effectExtent l="173990" t="0" r="0" b="0"/>
                      <wp:wrapNone/>
                      <wp:docPr id="28" name="文本框 28"/>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7F461">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- 22 -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45.95pt;height:33.8pt;width:61.15pt;rotation:5898240f;z-index:251677696;mso-width-relative:page;mso-height-relative:page;" filled="f" stroked="f" coordsize="21600,21600" o:gfxdata="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XeHA81gAAAAsBAAAPAAAAAAAAAAEAIAAAACIA&#10;AABkcnMvZG93bnJldi54bWxQSwECFAAUAAAACACHTuJAmEgdLkQCAAB1BAAADgAAAAAAAAABACAA&#10;AAAlAQAAZHJzL2Uyb0RvYy54bWxQSwUGAAAAAAYABgBZAQAA2wUAAAAA&#10;">
                      <v:fill on="f" focussize="0,0"/>
                      <v:stroke on="f" weight="0.5pt"/>
                      <v:imagedata o:title=""/>
                      <o:lock v:ext="edit" aspectratio="f"/>
                      <v:textbox>
                        <w:txbxContent>
                          <w:p w14:paraId="1727F461">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- 22 -</w:t>
                            </w:r>
                          </w:p>
                        </w:txbxContent>
                      </v:textbox>
                    </v:shape>
                  </w:pict>
                </mc:Fallback>
              </mc:AlternateContent>
            </w:r>
          </w:p>
        </w:tc>
        <w:tc>
          <w:tcPr>
            <w:tcW w:w="1316" w:type="dxa"/>
            <w:gridSpan w:val="2"/>
            <w:tcBorders>
              <w:tl2br w:val="nil"/>
              <w:tr2bl w:val="nil"/>
            </w:tcBorders>
            <w:vAlign w:val="center"/>
          </w:tcPr>
          <w:p w14:paraId="36FDE49E">
            <w:pPr>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5016A13E">
            <w:pPr>
              <w:spacing w:line="210"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bidi="ar"/>
              </w:rPr>
              <w:t>动物防疫条件合格证核发</w:t>
            </w:r>
          </w:p>
        </w:tc>
        <w:tc>
          <w:tcPr>
            <w:tcW w:w="3096" w:type="dxa"/>
            <w:tcBorders>
              <w:tl2br w:val="nil"/>
              <w:tr2bl w:val="nil"/>
            </w:tcBorders>
            <w:vAlign w:val="center"/>
          </w:tcPr>
          <w:p w14:paraId="4BC7BBF7">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A0AED1B">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6CF39FAA">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《中华人民共和国动物防疫法》</w:t>
            </w:r>
          </w:p>
          <w:p w14:paraId="4D659103">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《动物防疫条件审查办法》（农业部令2010年第7号公布，农业农村部令2022年第7号修正）</w:t>
            </w:r>
          </w:p>
        </w:tc>
      </w:tr>
      <w:tr w14:paraId="5B47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91" w:hRule="atLeast"/>
          <w:jc w:val="center"/>
        </w:trPr>
        <w:tc>
          <w:tcPr>
            <w:tcW w:w="495" w:type="dxa"/>
            <w:gridSpan w:val="2"/>
            <w:tcBorders>
              <w:tl2br w:val="nil"/>
              <w:tr2bl w:val="nil"/>
            </w:tcBorders>
            <w:vAlign w:val="center"/>
          </w:tcPr>
          <w:p w14:paraId="13C54915">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166</w:t>
            </w:r>
          </w:p>
        </w:tc>
        <w:tc>
          <w:tcPr>
            <w:tcW w:w="1316" w:type="dxa"/>
            <w:gridSpan w:val="2"/>
            <w:tcBorders>
              <w:tl2br w:val="nil"/>
              <w:tr2bl w:val="nil"/>
            </w:tcBorders>
            <w:vAlign w:val="center"/>
          </w:tcPr>
          <w:p w14:paraId="4F65F237">
            <w:pPr>
              <w:spacing w:line="210" w:lineRule="exact"/>
              <w:jc w:val="center"/>
              <w:textAlignment w:val="center"/>
              <w:rPr>
                <w:rFonts w:ascii="仿宋_GB2312" w:hAnsi="仿宋_GB2312" w:eastAsia="仿宋_GB2312" w:cs="楷体_GB2312"/>
                <w:color w:val="000000"/>
                <w:spacing w:val="-8"/>
                <w:kern w:val="0"/>
                <w:szCs w:val="21"/>
                <w:highlight w:val="none"/>
                <w:lang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1215839D">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向无规定动物疫病区输入易感动物、动物产品的检疫审批</w:t>
            </w:r>
          </w:p>
        </w:tc>
        <w:tc>
          <w:tcPr>
            <w:tcW w:w="3096" w:type="dxa"/>
            <w:tcBorders>
              <w:tl2br w:val="nil"/>
              <w:tr2bl w:val="nil"/>
            </w:tcBorders>
            <w:vAlign w:val="center"/>
          </w:tcPr>
          <w:p w14:paraId="6D23875C">
            <w:pPr>
              <w:spacing w:line="21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514C79AF">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《中华人民共和国动物防疫法》</w:t>
            </w:r>
          </w:p>
          <w:p w14:paraId="51C4E804">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17"/>
                <w:kern w:val="0"/>
                <w:szCs w:val="21"/>
                <w:lang w:bidi="ar"/>
              </w:rPr>
              <w:t>《动物检疫管理办法》（农业部令2010年第6号公布，农业农村部令2019年第2号修正）</w:t>
            </w:r>
          </w:p>
        </w:tc>
      </w:tr>
      <w:tr w14:paraId="53BD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81" w:hRule="atLeast"/>
          <w:jc w:val="center"/>
        </w:trPr>
        <w:tc>
          <w:tcPr>
            <w:tcW w:w="495" w:type="dxa"/>
            <w:gridSpan w:val="2"/>
            <w:tcBorders>
              <w:tl2br w:val="nil"/>
              <w:tr2bl w:val="nil"/>
            </w:tcBorders>
            <w:vAlign w:val="center"/>
          </w:tcPr>
          <w:p w14:paraId="4521436B">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167</w:t>
            </w:r>
          </w:p>
        </w:tc>
        <w:tc>
          <w:tcPr>
            <w:tcW w:w="1316" w:type="dxa"/>
            <w:gridSpan w:val="2"/>
            <w:tcBorders>
              <w:tl2br w:val="nil"/>
              <w:tr2bl w:val="nil"/>
            </w:tcBorders>
            <w:vAlign w:val="center"/>
          </w:tcPr>
          <w:p w14:paraId="3D9422A3">
            <w:pPr>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1191F7AD">
            <w:pPr>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动物诊疗许可</w:t>
            </w:r>
          </w:p>
        </w:tc>
        <w:tc>
          <w:tcPr>
            <w:tcW w:w="3096" w:type="dxa"/>
            <w:tcBorders>
              <w:tl2br w:val="nil"/>
              <w:tr2bl w:val="nil"/>
            </w:tcBorders>
            <w:vAlign w:val="center"/>
          </w:tcPr>
          <w:p w14:paraId="0EDF327A">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EFE8191">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8C7116B">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《中华人民共和国动物防疫法》</w:t>
            </w:r>
          </w:p>
          <w:p w14:paraId="34C6266B">
            <w:pPr>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《动物诊疗机构管理办法》（农业部令2008年第19号公布，农业部令2017年8号修正）</w:t>
            </w:r>
          </w:p>
        </w:tc>
      </w:tr>
      <w:tr w14:paraId="5F28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44" w:hRule="atLeast"/>
          <w:jc w:val="center"/>
        </w:trPr>
        <w:tc>
          <w:tcPr>
            <w:tcW w:w="495" w:type="dxa"/>
            <w:gridSpan w:val="2"/>
            <w:tcBorders>
              <w:tl2br w:val="nil"/>
              <w:tr2bl w:val="nil"/>
            </w:tcBorders>
            <w:vAlign w:val="center"/>
          </w:tcPr>
          <w:p w14:paraId="0A6B5412">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168</w:t>
            </w:r>
          </w:p>
        </w:tc>
        <w:tc>
          <w:tcPr>
            <w:tcW w:w="1316" w:type="dxa"/>
            <w:gridSpan w:val="2"/>
            <w:tcBorders>
              <w:tl2br w:val="nil"/>
              <w:tr2bl w:val="nil"/>
            </w:tcBorders>
            <w:vAlign w:val="center"/>
          </w:tcPr>
          <w:p w14:paraId="5A06077A">
            <w:pPr>
              <w:snapToGrid w:val="0"/>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70D35A0C">
            <w:pPr>
              <w:snapToGrid w:val="0"/>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生鲜乳收购站许可</w:t>
            </w:r>
          </w:p>
        </w:tc>
        <w:tc>
          <w:tcPr>
            <w:tcW w:w="3096" w:type="dxa"/>
            <w:tcBorders>
              <w:tl2br w:val="nil"/>
              <w:tr2bl w:val="nil"/>
            </w:tcBorders>
            <w:vAlign w:val="center"/>
          </w:tcPr>
          <w:p w14:paraId="5276C9CB">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2833BFF">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399E3FB1">
            <w:pPr>
              <w:snapToGrid w:val="0"/>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《乳品质量安全监督管理条例》</w:t>
            </w:r>
          </w:p>
        </w:tc>
      </w:tr>
      <w:tr w14:paraId="1157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36" w:hRule="atLeast"/>
          <w:jc w:val="center"/>
        </w:trPr>
        <w:tc>
          <w:tcPr>
            <w:tcW w:w="495" w:type="dxa"/>
            <w:gridSpan w:val="2"/>
            <w:tcBorders>
              <w:tl2br w:val="nil"/>
              <w:tr2bl w:val="nil"/>
            </w:tcBorders>
            <w:vAlign w:val="center"/>
          </w:tcPr>
          <w:p w14:paraId="20C81FEF">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169</w:t>
            </w:r>
          </w:p>
        </w:tc>
        <w:tc>
          <w:tcPr>
            <w:tcW w:w="1316" w:type="dxa"/>
            <w:gridSpan w:val="2"/>
            <w:tcBorders>
              <w:tl2br w:val="nil"/>
              <w:tr2bl w:val="nil"/>
            </w:tcBorders>
            <w:vAlign w:val="center"/>
          </w:tcPr>
          <w:p w14:paraId="791C2A58">
            <w:pPr>
              <w:snapToGrid w:val="0"/>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3F892393">
            <w:pPr>
              <w:snapToGrid w:val="0"/>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生鲜乳准运证明核发</w:t>
            </w:r>
          </w:p>
        </w:tc>
        <w:tc>
          <w:tcPr>
            <w:tcW w:w="3096" w:type="dxa"/>
            <w:tcBorders>
              <w:tl2br w:val="nil"/>
              <w:tr2bl w:val="nil"/>
            </w:tcBorders>
            <w:vAlign w:val="center"/>
          </w:tcPr>
          <w:p w14:paraId="447839EB">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4B3D782">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730C64E">
            <w:pPr>
              <w:snapToGrid w:val="0"/>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《乳品质量安全监督管理条例》</w:t>
            </w:r>
          </w:p>
        </w:tc>
      </w:tr>
      <w:tr w14:paraId="1EE3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82" w:hRule="atLeast"/>
          <w:jc w:val="center"/>
        </w:trPr>
        <w:tc>
          <w:tcPr>
            <w:tcW w:w="495" w:type="dxa"/>
            <w:gridSpan w:val="2"/>
            <w:tcBorders>
              <w:tl2br w:val="nil"/>
              <w:tr2bl w:val="nil"/>
            </w:tcBorders>
            <w:vAlign w:val="center"/>
          </w:tcPr>
          <w:p w14:paraId="3EE84CFA">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170</w:t>
            </w:r>
          </w:p>
        </w:tc>
        <w:tc>
          <w:tcPr>
            <w:tcW w:w="1316" w:type="dxa"/>
            <w:gridSpan w:val="2"/>
            <w:tcBorders>
              <w:tl2br w:val="nil"/>
              <w:tr2bl w:val="nil"/>
            </w:tcBorders>
            <w:vAlign w:val="center"/>
          </w:tcPr>
          <w:p w14:paraId="631F76C0">
            <w:pPr>
              <w:snapToGrid w:val="0"/>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47E17388">
            <w:pPr>
              <w:snapToGrid w:val="0"/>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拖拉机和联合收割机驾驶证核发</w:t>
            </w:r>
          </w:p>
        </w:tc>
        <w:tc>
          <w:tcPr>
            <w:tcW w:w="3096" w:type="dxa"/>
            <w:tcBorders>
              <w:tl2br w:val="nil"/>
              <w:tr2bl w:val="nil"/>
            </w:tcBorders>
            <w:vAlign w:val="center"/>
          </w:tcPr>
          <w:p w14:paraId="572D4157">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446E4C5">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9037B72">
            <w:pPr>
              <w:snapToGrid w:val="0"/>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w:t>
            </w:r>
          </w:p>
          <w:p w14:paraId="4EE80085">
            <w:pPr>
              <w:snapToGrid w:val="0"/>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《农业机械安全监督管理条例》</w:t>
            </w:r>
          </w:p>
        </w:tc>
      </w:tr>
      <w:tr w14:paraId="4C45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51" w:hRule="atLeast"/>
          <w:jc w:val="center"/>
        </w:trPr>
        <w:tc>
          <w:tcPr>
            <w:tcW w:w="495" w:type="dxa"/>
            <w:gridSpan w:val="2"/>
            <w:tcBorders>
              <w:tl2br w:val="nil"/>
              <w:tr2bl w:val="nil"/>
            </w:tcBorders>
            <w:vAlign w:val="center"/>
          </w:tcPr>
          <w:p w14:paraId="61050E8D">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171</w:t>
            </w:r>
          </w:p>
        </w:tc>
        <w:tc>
          <w:tcPr>
            <w:tcW w:w="1316" w:type="dxa"/>
            <w:gridSpan w:val="2"/>
            <w:tcBorders>
              <w:tl2br w:val="nil"/>
              <w:tr2bl w:val="nil"/>
            </w:tcBorders>
            <w:vAlign w:val="center"/>
          </w:tcPr>
          <w:p w14:paraId="465A432B">
            <w:pPr>
              <w:snapToGrid w:val="0"/>
              <w:spacing w:line="210"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613FF6B1">
            <w:pPr>
              <w:snapToGrid w:val="0"/>
              <w:spacing w:line="210" w:lineRule="exact"/>
              <w:jc w:val="both"/>
              <w:textAlignment w:val="center"/>
              <w:rPr>
                <w:rFonts w:ascii="仿宋_GB2312" w:hAnsi="仿宋_GB2312" w:eastAsia="仿宋_GB2312" w:cs="楷体_GB2312"/>
                <w:color w:val="000000"/>
                <w:spacing w:val="-4"/>
                <w:szCs w:val="21"/>
                <w:highlight w:val="none"/>
              </w:rPr>
            </w:pPr>
            <w:r>
              <w:rPr>
                <w:rFonts w:ascii="仿宋_GB2312" w:hAnsi="仿宋_GB2312" w:eastAsia="仿宋_GB2312" w:cs="楷体_GB2312"/>
                <w:color w:val="000000"/>
                <w:spacing w:val="-4"/>
                <w:kern w:val="0"/>
                <w:szCs w:val="21"/>
                <w:lang w:bidi="ar"/>
              </w:rPr>
              <w:t>拖拉机和联合收割机登记</w:t>
            </w:r>
          </w:p>
        </w:tc>
        <w:tc>
          <w:tcPr>
            <w:tcW w:w="3096" w:type="dxa"/>
            <w:tcBorders>
              <w:tl2br w:val="nil"/>
              <w:tr2bl w:val="nil"/>
            </w:tcBorders>
            <w:vAlign w:val="center"/>
          </w:tcPr>
          <w:p w14:paraId="204F96BE">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A43ADAC">
            <w:pPr>
              <w:spacing w:line="210"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0916ACC9">
            <w:pPr>
              <w:snapToGrid w:val="0"/>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《中华人民共和国道路交通安全法》</w:t>
            </w:r>
          </w:p>
          <w:p w14:paraId="1BD5812B">
            <w:pPr>
              <w:snapToGrid w:val="0"/>
              <w:spacing w:line="210"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《农业机械安全监督管理条例》</w:t>
            </w:r>
          </w:p>
        </w:tc>
      </w:tr>
      <w:tr w14:paraId="05BD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265" w:hRule="atLeast"/>
          <w:jc w:val="center"/>
        </w:trPr>
        <w:tc>
          <w:tcPr>
            <w:tcW w:w="470" w:type="dxa"/>
            <w:tcBorders>
              <w:tl2br w:val="nil"/>
              <w:tr2bl w:val="nil"/>
            </w:tcBorders>
            <w:vAlign w:val="center"/>
          </w:tcPr>
          <w:p w14:paraId="1CA13729">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172</w:t>
            </w:r>
          </w:p>
        </w:tc>
        <w:tc>
          <w:tcPr>
            <w:tcW w:w="1341" w:type="dxa"/>
            <w:gridSpan w:val="3"/>
            <w:tcBorders>
              <w:tl2br w:val="nil"/>
              <w:tr2bl w:val="nil"/>
            </w:tcBorders>
            <w:vAlign w:val="center"/>
          </w:tcPr>
          <w:p w14:paraId="12C0B419">
            <w:pPr>
              <w:snapToGrid w:val="0"/>
              <w:spacing w:line="210" w:lineRule="exact"/>
              <w:jc w:val="center"/>
              <w:textAlignment w:val="center"/>
              <w:rPr>
                <w:rFonts w:ascii="仿宋_GB2312" w:hAnsi="仿宋_GB2312" w:eastAsia="仿宋_GB2312" w:cs="楷体_GB2312"/>
                <w:color w:val="000000"/>
                <w:spacing w:val="-8"/>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69D1D5F">
            <w:pPr>
              <w:snapToGrid w:val="0"/>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工商企业等社会资本通过流转取得土地经营权审批</w:t>
            </w:r>
          </w:p>
        </w:tc>
        <w:tc>
          <w:tcPr>
            <w:tcW w:w="3096" w:type="dxa"/>
            <w:tcBorders>
              <w:tl2br w:val="nil"/>
              <w:tr2bl w:val="nil"/>
            </w:tcBorders>
            <w:vAlign w:val="center"/>
          </w:tcPr>
          <w:p w14:paraId="02C59CD6">
            <w:pPr>
              <w:spacing w:line="210" w:lineRule="exact"/>
              <w:jc w:val="center"/>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各镇人民</w:t>
            </w:r>
            <w:r>
              <w:rPr>
                <w:rFonts w:ascii="仿宋_GB2312" w:hAnsi="仿宋_GB2312" w:eastAsia="仿宋_GB2312" w:cs="楷体_GB2312"/>
                <w:color w:val="000000"/>
                <w:kern w:val="0"/>
                <w:szCs w:val="21"/>
                <w:lang w:bidi="ar"/>
              </w:rPr>
              <w:t>政府</w:t>
            </w:r>
          </w:p>
        </w:tc>
        <w:tc>
          <w:tcPr>
            <w:tcW w:w="6817" w:type="dxa"/>
            <w:tcBorders>
              <w:tl2br w:val="nil"/>
              <w:tr2bl w:val="nil"/>
            </w:tcBorders>
            <w:vAlign w:val="center"/>
          </w:tcPr>
          <w:p w14:paraId="6C226275">
            <w:pPr>
              <w:snapToGrid w:val="0"/>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《中华人民共和国农村土地承包法》</w:t>
            </w:r>
          </w:p>
          <w:p w14:paraId="0970BCEC">
            <w:pPr>
              <w:snapToGrid w:val="0"/>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《农村土地经营权流转管理办法》（农业农村部令2021年第1号）</w:t>
            </w:r>
          </w:p>
        </w:tc>
      </w:tr>
      <w:tr w14:paraId="0952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41" w:hRule="atLeast"/>
          <w:jc w:val="center"/>
        </w:trPr>
        <w:tc>
          <w:tcPr>
            <w:tcW w:w="470" w:type="dxa"/>
            <w:tcBorders>
              <w:tl2br w:val="nil"/>
              <w:tr2bl w:val="nil"/>
            </w:tcBorders>
            <w:vAlign w:val="center"/>
          </w:tcPr>
          <w:p w14:paraId="6F3CCFD5">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173</w:t>
            </w:r>
          </w:p>
        </w:tc>
        <w:tc>
          <w:tcPr>
            <w:tcW w:w="1341" w:type="dxa"/>
            <w:gridSpan w:val="3"/>
            <w:tcBorders>
              <w:tl2br w:val="nil"/>
              <w:tr2bl w:val="nil"/>
            </w:tcBorders>
            <w:vAlign w:val="center"/>
          </w:tcPr>
          <w:p w14:paraId="23B529E6">
            <w:pPr>
              <w:snapToGrid w:val="0"/>
              <w:spacing w:line="210" w:lineRule="exact"/>
              <w:jc w:val="center"/>
              <w:textAlignment w:val="center"/>
              <w:rPr>
                <w:rFonts w:ascii="仿宋_GB2312" w:hAnsi="仿宋_GB2312" w:eastAsia="仿宋_GB2312" w:cs="楷体_GB2312"/>
                <w:color w:val="000000"/>
                <w:spacing w:val="-8"/>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CFF7379">
            <w:pPr>
              <w:snapToGrid w:val="0"/>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农村村民宅基地审批</w:t>
            </w:r>
          </w:p>
        </w:tc>
        <w:tc>
          <w:tcPr>
            <w:tcW w:w="3096" w:type="dxa"/>
            <w:tcBorders>
              <w:tl2br w:val="nil"/>
              <w:tr2bl w:val="nil"/>
            </w:tcBorders>
            <w:vAlign w:val="center"/>
          </w:tcPr>
          <w:p w14:paraId="45838A6F">
            <w:pPr>
              <w:snapToGrid w:val="0"/>
              <w:spacing w:line="21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各镇人民</w:t>
            </w:r>
            <w:r>
              <w:rPr>
                <w:rFonts w:ascii="仿宋_GB2312" w:hAnsi="仿宋_GB2312" w:eastAsia="仿宋_GB2312" w:cs="楷体_GB2312"/>
                <w:color w:val="000000"/>
                <w:kern w:val="0"/>
                <w:szCs w:val="21"/>
                <w:lang w:bidi="ar"/>
              </w:rPr>
              <w:t>政府</w:t>
            </w:r>
          </w:p>
        </w:tc>
        <w:tc>
          <w:tcPr>
            <w:tcW w:w="6817" w:type="dxa"/>
            <w:tcBorders>
              <w:tl2br w:val="nil"/>
              <w:tr2bl w:val="nil"/>
            </w:tcBorders>
            <w:vAlign w:val="center"/>
          </w:tcPr>
          <w:p w14:paraId="30106C3B">
            <w:pPr>
              <w:snapToGrid w:val="0"/>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《中华人民共和国土地管理法》</w:t>
            </w:r>
          </w:p>
        </w:tc>
      </w:tr>
      <w:tr w14:paraId="35CB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348" w:hRule="atLeast"/>
          <w:jc w:val="center"/>
        </w:trPr>
        <w:tc>
          <w:tcPr>
            <w:tcW w:w="470" w:type="dxa"/>
            <w:tcBorders>
              <w:tl2br w:val="nil"/>
              <w:tr2bl w:val="nil"/>
            </w:tcBorders>
            <w:vAlign w:val="center"/>
          </w:tcPr>
          <w:p w14:paraId="009EA8D7">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174</w:t>
            </w:r>
          </w:p>
        </w:tc>
        <w:tc>
          <w:tcPr>
            <w:tcW w:w="1341" w:type="dxa"/>
            <w:gridSpan w:val="3"/>
            <w:tcBorders>
              <w:tl2br w:val="nil"/>
              <w:tr2bl w:val="nil"/>
            </w:tcBorders>
            <w:vAlign w:val="center"/>
          </w:tcPr>
          <w:p w14:paraId="4884BD2E">
            <w:pPr>
              <w:snapToGrid w:val="0"/>
              <w:spacing w:line="216"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58ABD0FB">
            <w:pPr>
              <w:snapToGrid w:val="0"/>
              <w:spacing w:line="21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人工繁育国家重点保护水生野生动物审批</w:t>
            </w:r>
          </w:p>
        </w:tc>
        <w:tc>
          <w:tcPr>
            <w:tcW w:w="3096" w:type="dxa"/>
            <w:tcBorders>
              <w:tl2br w:val="nil"/>
              <w:tr2bl w:val="nil"/>
            </w:tcBorders>
            <w:vAlign w:val="center"/>
          </w:tcPr>
          <w:p w14:paraId="5D73DF16">
            <w:pPr>
              <w:snapToGrid w:val="0"/>
              <w:spacing w:line="21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273E678F">
            <w:pPr>
              <w:snapToGrid w:val="0"/>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《中华人民共和国野生动物保护法》</w:t>
            </w:r>
          </w:p>
          <w:p w14:paraId="2B1A4CA4">
            <w:pPr>
              <w:snapToGrid w:val="0"/>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《中华人民共和国水生野生动物利用特许办法》（农业部令1999年第15号公布，农业部令2017年第8号修正）</w:t>
            </w:r>
          </w:p>
          <w:p w14:paraId="638A2367">
            <w:pPr>
              <w:snapToGrid w:val="0"/>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《国家林业局受理10种（类）陆生野生动物相关行政许可事项》（国家林业局公告2017年第14号）</w:t>
            </w:r>
          </w:p>
          <w:p w14:paraId="734709BA">
            <w:pPr>
              <w:snapToGrid w:val="0"/>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rPr>
              <w:t>《陕西省人民政府关于委托一批行政许可事项的决定》（省政府令第235号）</w:t>
            </w:r>
          </w:p>
        </w:tc>
      </w:tr>
      <w:tr w14:paraId="2B9E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4" w:hRule="atLeast"/>
          <w:jc w:val="center"/>
        </w:trPr>
        <w:tc>
          <w:tcPr>
            <w:tcW w:w="470" w:type="dxa"/>
            <w:tcBorders>
              <w:tl2br w:val="nil"/>
              <w:tr2bl w:val="nil"/>
            </w:tcBorders>
            <w:vAlign w:val="center"/>
          </w:tcPr>
          <w:p w14:paraId="28DD05E5">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175</w:t>
            </w:r>
          </w:p>
        </w:tc>
        <w:tc>
          <w:tcPr>
            <w:tcW w:w="1341" w:type="dxa"/>
            <w:gridSpan w:val="3"/>
            <w:tcBorders>
              <w:tl2br w:val="nil"/>
              <w:tr2bl w:val="nil"/>
            </w:tcBorders>
            <w:vAlign w:val="center"/>
          </w:tcPr>
          <w:p w14:paraId="59ECCCAB">
            <w:pPr>
              <w:spacing w:line="216"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E28B5CA">
            <w:pPr>
              <w:spacing w:line="216"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bidi="ar"/>
              </w:rPr>
              <w:t>渔业船舶船员证书核发</w:t>
            </w:r>
          </w:p>
        </w:tc>
        <w:tc>
          <w:tcPr>
            <w:tcW w:w="3096" w:type="dxa"/>
            <w:tcBorders>
              <w:tl2br w:val="nil"/>
              <w:tr2bl w:val="nil"/>
            </w:tcBorders>
            <w:vAlign w:val="center"/>
          </w:tcPr>
          <w:p w14:paraId="53405E2E">
            <w:pPr>
              <w:spacing w:line="216"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6465A6EE">
            <w:pPr>
              <w:spacing w:line="21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62B7B236">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《中华人民共和国渔港水域交通安全管理条例》</w:t>
            </w:r>
          </w:p>
          <w:p w14:paraId="0C2BDBA5">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《中华人民共和国渔业船员管理办法》（农业部令2014年第4号公布，农业部令2017年第8号修正）</w:t>
            </w:r>
          </w:p>
          <w:p w14:paraId="1FA8786F">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《国家职业资格目录（2021年版）》</w:t>
            </w:r>
          </w:p>
        </w:tc>
      </w:tr>
      <w:tr w14:paraId="0FE5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79" w:hRule="atLeast"/>
          <w:jc w:val="center"/>
        </w:trPr>
        <w:tc>
          <w:tcPr>
            <w:tcW w:w="470" w:type="dxa"/>
            <w:tcBorders>
              <w:tl2br w:val="nil"/>
              <w:tr2bl w:val="nil"/>
            </w:tcBorders>
            <w:vAlign w:val="center"/>
          </w:tcPr>
          <w:p w14:paraId="2717E44B">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176</w:t>
            </w:r>
          </w:p>
        </w:tc>
        <w:tc>
          <w:tcPr>
            <w:tcW w:w="1341" w:type="dxa"/>
            <w:gridSpan w:val="3"/>
            <w:tcBorders>
              <w:tl2br w:val="nil"/>
              <w:tr2bl w:val="nil"/>
            </w:tcBorders>
            <w:vAlign w:val="center"/>
          </w:tcPr>
          <w:p w14:paraId="140B4D32">
            <w:pPr>
              <w:spacing w:line="216" w:lineRule="exact"/>
              <w:jc w:val="center"/>
              <w:textAlignment w:val="center"/>
              <w:rPr>
                <w:rFonts w:ascii="仿宋_GB2312" w:hAnsi="仿宋_GB2312" w:eastAsia="仿宋_GB2312" w:cs="楷体_GB2312"/>
                <w:color w:val="000000"/>
                <w:spacing w:val="-8"/>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2647A3F5">
            <w:pPr>
              <w:spacing w:line="216" w:lineRule="exact"/>
              <w:jc w:val="both"/>
              <w:textAlignment w:val="center"/>
              <w:rPr>
                <w:rFonts w:ascii="仿宋_GB2312" w:hAnsi="仿宋_GB2312" w:eastAsia="仿宋_GB2312" w:cs="楷体_GB2312"/>
                <w:color w:val="000000"/>
                <w:spacing w:val="-6"/>
                <w:szCs w:val="21"/>
                <w:highlight w:val="none"/>
              </w:rPr>
            </w:pPr>
            <w:r>
              <w:rPr>
                <w:rFonts w:ascii="仿宋_GB2312" w:hAnsi="仿宋_GB2312" w:eastAsia="仿宋_GB2312" w:cs="楷体_GB2312"/>
                <w:color w:val="000000"/>
                <w:spacing w:val="-6"/>
                <w:kern w:val="0"/>
                <w:szCs w:val="21"/>
                <w:lang w:bidi="ar"/>
              </w:rPr>
              <w:t>水产苗种生产经营审批</w:t>
            </w:r>
          </w:p>
        </w:tc>
        <w:tc>
          <w:tcPr>
            <w:tcW w:w="3096" w:type="dxa"/>
            <w:tcBorders>
              <w:tl2br w:val="nil"/>
              <w:tr2bl w:val="nil"/>
            </w:tcBorders>
            <w:vAlign w:val="center"/>
          </w:tcPr>
          <w:p w14:paraId="01CF1BFF">
            <w:pPr>
              <w:spacing w:line="216"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7979445F">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《中华人民共和国渔业法》</w:t>
            </w:r>
          </w:p>
          <w:p w14:paraId="10BE75AE">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《水产苗种管理办法》（农业部令2005年第46号）</w:t>
            </w:r>
          </w:p>
          <w:p w14:paraId="57315DC3">
            <w:pPr>
              <w:spacing w:line="216"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《农业转基因生物安全管理条例》</w:t>
            </w:r>
          </w:p>
        </w:tc>
      </w:tr>
      <w:tr w14:paraId="07A5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54" w:hRule="atLeast"/>
          <w:jc w:val="center"/>
        </w:trPr>
        <w:tc>
          <w:tcPr>
            <w:tcW w:w="470" w:type="dxa"/>
            <w:tcBorders>
              <w:tl2br w:val="nil"/>
              <w:tr2bl w:val="nil"/>
            </w:tcBorders>
            <w:vAlign w:val="center"/>
          </w:tcPr>
          <w:p w14:paraId="6E2D3FA0">
            <w:pPr>
              <w:keepNext w:val="0"/>
              <w:keepLines w:val="0"/>
              <w:widowControl/>
              <w:jc w:val="center"/>
              <w:textAlignment w:val="center"/>
              <w:rPr>
                <w:rFonts w:ascii="仿宋_GB2312" w:hAnsi="仿宋_GB2312" w:eastAsia="仿宋_GB2312" w:cs="楷体_GB2312"/>
                <w:b/>
                <w:color w:val="000000"/>
                <w:spacing w:val="-14"/>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177</w:t>
            </w:r>
          </w:p>
        </w:tc>
        <w:tc>
          <w:tcPr>
            <w:tcW w:w="1341" w:type="dxa"/>
            <w:gridSpan w:val="3"/>
            <w:tcBorders>
              <w:tl2br w:val="nil"/>
              <w:tr2bl w:val="nil"/>
            </w:tcBorders>
            <w:vAlign w:val="center"/>
          </w:tcPr>
          <w:p w14:paraId="0ADB0B8E">
            <w:pPr>
              <w:spacing w:line="216" w:lineRule="exact"/>
              <w:jc w:val="center"/>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41FC39AF">
            <w:pPr>
              <w:spacing w:line="216" w:lineRule="exact"/>
              <w:jc w:val="both"/>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bidi="ar"/>
              </w:rPr>
              <w:t>水域滩涂养殖证核发</w:t>
            </w:r>
          </w:p>
        </w:tc>
        <w:tc>
          <w:tcPr>
            <w:tcW w:w="3096" w:type="dxa"/>
            <w:tcBorders>
              <w:tl2br w:val="nil"/>
              <w:tr2bl w:val="nil"/>
            </w:tcBorders>
            <w:vAlign w:val="center"/>
          </w:tcPr>
          <w:p w14:paraId="1E9EF712">
            <w:pPr>
              <w:spacing w:line="21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县人民政府</w:t>
            </w:r>
          </w:p>
          <w:p w14:paraId="78D5F382">
            <w:pPr>
              <w:spacing w:line="216" w:lineRule="exact"/>
              <w:jc w:val="center"/>
              <w:textAlignment w:val="center"/>
              <w:rPr>
                <w:rFonts w:ascii="仿宋_GB2312" w:hAnsi="仿宋_GB2312" w:eastAsia="仿宋_GB2312" w:cs="楷体_GB2312"/>
                <w:b/>
                <w:color w:val="000000"/>
                <w:szCs w:val="21"/>
                <w:highlight w:val="none"/>
                <w:lang w:eastAsia="zh-CN"/>
              </w:rPr>
            </w:pPr>
            <w:r>
              <w:rPr>
                <w:rFonts w:ascii="仿宋_GB2312" w:hAnsi="仿宋_GB2312" w:eastAsia="仿宋_GB2312" w:cs="楷体_GB2312"/>
                <w:color w:val="000000"/>
                <w:kern w:val="0"/>
                <w:szCs w:val="21"/>
                <w:lang w:bidi="ar"/>
              </w:rPr>
              <w:t>（由</w:t>
            </w: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水利局承办</w:t>
            </w:r>
            <w:r>
              <w:rPr>
                <w:rFonts w:ascii="仿宋_GB2312" w:hAnsi="仿宋_GB2312" w:eastAsia="仿宋_GB2312" w:cs="楷体_GB2312"/>
                <w:color w:val="000000"/>
                <w:kern w:val="0"/>
                <w:szCs w:val="21"/>
                <w:lang w:eastAsia="zh-CN" w:bidi="ar"/>
              </w:rPr>
              <w:t>）</w:t>
            </w:r>
          </w:p>
        </w:tc>
        <w:tc>
          <w:tcPr>
            <w:tcW w:w="6817" w:type="dxa"/>
            <w:tcBorders>
              <w:tl2br w:val="nil"/>
              <w:tr2bl w:val="nil"/>
            </w:tcBorders>
            <w:vAlign w:val="center"/>
          </w:tcPr>
          <w:p w14:paraId="728117C4">
            <w:pPr>
              <w:spacing w:line="216" w:lineRule="exact"/>
              <w:jc w:val="both"/>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bidi="ar"/>
              </w:rPr>
              <w:t>《中华人民共和国渔业法》</w:t>
            </w:r>
          </w:p>
        </w:tc>
      </w:tr>
      <w:tr w14:paraId="3117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75" w:hRule="atLeast"/>
          <w:jc w:val="center"/>
        </w:trPr>
        <w:tc>
          <w:tcPr>
            <w:tcW w:w="470" w:type="dxa"/>
            <w:tcBorders>
              <w:tl2br w:val="nil"/>
              <w:tr2bl w:val="nil"/>
            </w:tcBorders>
            <w:vAlign w:val="center"/>
          </w:tcPr>
          <w:p w14:paraId="50F09882">
            <w:pPr>
              <w:keepNext w:val="0"/>
              <w:keepLines w:val="0"/>
              <w:widowControl/>
              <w:jc w:val="center"/>
              <w:textAlignment w:val="center"/>
              <w:rPr>
                <w:rFonts w:ascii="仿宋_GB2312" w:hAnsi="仿宋_GB2312" w:eastAsia="仿宋_GB2312" w:cs="楷体_GB2312"/>
                <w:b/>
                <w:color w:val="000000"/>
                <w:spacing w:val="-14"/>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178</w:t>
            </w:r>
          </w:p>
        </w:tc>
        <w:tc>
          <w:tcPr>
            <w:tcW w:w="1341" w:type="dxa"/>
            <w:gridSpan w:val="3"/>
            <w:tcBorders>
              <w:tl2br w:val="nil"/>
              <w:tr2bl w:val="nil"/>
            </w:tcBorders>
            <w:vAlign w:val="center"/>
          </w:tcPr>
          <w:p w14:paraId="330E9C99">
            <w:pPr>
              <w:spacing w:line="216" w:lineRule="exact"/>
              <w:jc w:val="center"/>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4F2D1E6C">
            <w:pPr>
              <w:spacing w:line="216" w:lineRule="exact"/>
              <w:jc w:val="both"/>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spacing w:val="-6"/>
                <w:kern w:val="0"/>
                <w:szCs w:val="21"/>
                <w:lang w:bidi="ar"/>
              </w:rPr>
              <w:t>渔业船网工具指标审批</w:t>
            </w:r>
          </w:p>
        </w:tc>
        <w:tc>
          <w:tcPr>
            <w:tcW w:w="3096" w:type="dxa"/>
            <w:tcBorders>
              <w:tl2br w:val="nil"/>
              <w:tr2bl w:val="nil"/>
            </w:tcBorders>
            <w:vAlign w:val="center"/>
          </w:tcPr>
          <w:p w14:paraId="2E641B0D">
            <w:pPr>
              <w:spacing w:line="216" w:lineRule="exact"/>
              <w:jc w:val="center"/>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0DDD61AD">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《中华人民共和国渔业法》</w:t>
            </w:r>
          </w:p>
          <w:p w14:paraId="0F1BE409">
            <w:pPr>
              <w:spacing w:line="216" w:lineRule="exact"/>
              <w:jc w:val="both"/>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bidi="ar"/>
              </w:rPr>
              <w:t>《渔业捕捞许可管理规定》（农业农村部令2018年第1号）</w:t>
            </w:r>
          </w:p>
        </w:tc>
      </w:tr>
      <w:tr w14:paraId="3FDA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89" w:hRule="atLeast"/>
          <w:jc w:val="center"/>
        </w:trPr>
        <w:tc>
          <w:tcPr>
            <w:tcW w:w="495" w:type="dxa"/>
            <w:gridSpan w:val="2"/>
            <w:tcBorders>
              <w:tl2br w:val="nil"/>
              <w:tr2bl w:val="nil"/>
            </w:tcBorders>
            <w:vAlign w:val="center"/>
          </w:tcPr>
          <w:p w14:paraId="583D17A8">
            <w:pPr>
              <w:keepNext w:val="0"/>
              <w:keepLines w:val="0"/>
              <w:widowControl/>
              <w:jc w:val="center"/>
              <w:textAlignment w:val="center"/>
              <w:rPr>
                <w:rFonts w:ascii="仿宋_GB2312" w:hAnsi="仿宋_GB2312" w:eastAsia="仿宋_GB2312" w:cs="楷体_GB2312"/>
                <w:b/>
                <w:color w:val="000000"/>
                <w:spacing w:val="-14"/>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179</w:t>
            </w:r>
          </w:p>
        </w:tc>
        <w:tc>
          <w:tcPr>
            <w:tcW w:w="1316" w:type="dxa"/>
            <w:gridSpan w:val="2"/>
            <w:tcBorders>
              <w:tl2br w:val="nil"/>
              <w:tr2bl w:val="nil"/>
            </w:tcBorders>
            <w:vAlign w:val="center"/>
          </w:tcPr>
          <w:p w14:paraId="7DFD658C">
            <w:pPr>
              <w:spacing w:line="216" w:lineRule="exact"/>
              <w:jc w:val="center"/>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7F3CAD02">
            <w:pPr>
              <w:spacing w:line="216" w:lineRule="exact"/>
              <w:jc w:val="both"/>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bidi="ar"/>
              </w:rPr>
              <w:t>渔业捕捞许可</w:t>
            </w:r>
          </w:p>
        </w:tc>
        <w:tc>
          <w:tcPr>
            <w:tcW w:w="3096" w:type="dxa"/>
            <w:tcBorders>
              <w:tl2br w:val="nil"/>
              <w:tr2bl w:val="nil"/>
            </w:tcBorders>
            <w:vAlign w:val="center"/>
          </w:tcPr>
          <w:p w14:paraId="13D0386F">
            <w:pPr>
              <w:spacing w:line="216" w:lineRule="exact"/>
              <w:jc w:val="center"/>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460A3762">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《中华人民共和国渔业法》</w:t>
            </w:r>
          </w:p>
          <w:p w14:paraId="3D35D552">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《中华人民共和国渔业法实施细则》</w:t>
            </w:r>
          </w:p>
          <w:p w14:paraId="509B8174">
            <w:pPr>
              <w:spacing w:line="216" w:lineRule="exact"/>
              <w:jc w:val="both"/>
              <w:textAlignment w:val="center"/>
              <w:rPr>
                <w:rFonts w:ascii="仿宋_GB2312" w:hAnsi="仿宋_GB2312" w:eastAsia="仿宋_GB2312" w:cs="楷体_GB2312"/>
                <w:b/>
                <w:color w:val="000000"/>
                <w:szCs w:val="21"/>
                <w:highlight w:val="none"/>
              </w:rPr>
            </w:pPr>
            <w:r>
              <w:rPr>
                <w:rFonts w:ascii="仿宋_GB2312" w:hAnsi="仿宋_GB2312" w:eastAsia="仿宋_GB2312" w:cs="楷体_GB2312"/>
                <w:color w:val="000000"/>
                <w:kern w:val="0"/>
                <w:szCs w:val="21"/>
                <w:lang w:bidi="ar"/>
              </w:rPr>
              <w:t>《渔业捕捞许可管理规定》（农业农村部令2018年第1号）</w:t>
            </w:r>
          </w:p>
        </w:tc>
      </w:tr>
      <w:tr w14:paraId="7F93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29" w:hRule="atLeast"/>
          <w:jc w:val="center"/>
        </w:trPr>
        <w:tc>
          <w:tcPr>
            <w:tcW w:w="495" w:type="dxa"/>
            <w:gridSpan w:val="2"/>
            <w:tcBorders>
              <w:tl2br w:val="nil"/>
              <w:tr2bl w:val="nil"/>
            </w:tcBorders>
            <w:vAlign w:val="center"/>
          </w:tcPr>
          <w:p w14:paraId="49D23B82">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180</w:t>
            </w:r>
          </w:p>
        </w:tc>
        <w:tc>
          <w:tcPr>
            <w:tcW w:w="1316" w:type="dxa"/>
            <w:gridSpan w:val="2"/>
            <w:tcBorders>
              <w:tl2br w:val="nil"/>
              <w:tr2bl w:val="nil"/>
            </w:tcBorders>
            <w:vAlign w:val="center"/>
          </w:tcPr>
          <w:p w14:paraId="40DCAD4A">
            <w:pPr>
              <w:spacing w:line="216" w:lineRule="exact"/>
              <w:jc w:val="center"/>
              <w:textAlignment w:val="center"/>
              <w:rPr>
                <w:rFonts w:ascii="仿宋_GB2312" w:hAnsi="仿宋_GB2312" w:eastAsia="仿宋_GB2312" w:cs="楷体_GB2312"/>
                <w:color w:val="000000"/>
                <w:kern w:val="0"/>
                <w:szCs w:val="21"/>
                <w:lang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55A9F1EE">
            <w:pPr>
              <w:spacing w:line="216"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专用航标的设置、撤除、位置移动和其他状况改变审批</w:t>
            </w:r>
          </w:p>
        </w:tc>
        <w:tc>
          <w:tcPr>
            <w:tcW w:w="3096" w:type="dxa"/>
            <w:tcBorders>
              <w:tl2br w:val="nil"/>
              <w:tr2bl w:val="nil"/>
            </w:tcBorders>
            <w:vAlign w:val="center"/>
          </w:tcPr>
          <w:p w14:paraId="48A437E2">
            <w:pPr>
              <w:spacing w:line="216"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6817" w:type="dxa"/>
            <w:tcBorders>
              <w:tl2br w:val="nil"/>
              <w:tr2bl w:val="nil"/>
            </w:tcBorders>
            <w:vAlign w:val="center"/>
          </w:tcPr>
          <w:p w14:paraId="0982186E">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《中华人民共和国航标条例》</w:t>
            </w:r>
          </w:p>
          <w:p w14:paraId="0575DB5A">
            <w:pPr>
              <w:spacing w:line="216"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《渔业航标管理办法》（农业部令2008年第13号）</w:t>
            </w:r>
          </w:p>
        </w:tc>
      </w:tr>
      <w:tr w14:paraId="7844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61" w:hRule="atLeast"/>
          <w:jc w:val="center"/>
        </w:trPr>
        <w:tc>
          <w:tcPr>
            <w:tcW w:w="495" w:type="dxa"/>
            <w:gridSpan w:val="2"/>
            <w:tcBorders>
              <w:tl2br w:val="nil"/>
              <w:tr2bl w:val="nil"/>
            </w:tcBorders>
            <w:vAlign w:val="center"/>
          </w:tcPr>
          <w:p w14:paraId="2472A62B">
            <w:pPr>
              <w:keepNext w:val="0"/>
              <w:keepLines w:val="0"/>
              <w:widowControl/>
              <w:jc w:val="center"/>
              <w:textAlignment w:val="center"/>
              <w:rPr>
                <w:rFonts w:ascii="仿宋_GB2312" w:hAnsi="仿宋_GB2312" w:eastAsia="仿宋_GB2312" w:cs="楷体_GB2312"/>
                <w:b/>
                <w:color w:val="000000"/>
                <w:spacing w:val="-14"/>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181</w:t>
            </w:r>
          </w:p>
        </w:tc>
        <w:tc>
          <w:tcPr>
            <w:tcW w:w="1316" w:type="dxa"/>
            <w:gridSpan w:val="2"/>
            <w:tcBorders>
              <w:tl2br w:val="nil"/>
              <w:tr2bl w:val="nil"/>
            </w:tcBorders>
            <w:vAlign w:val="center"/>
          </w:tcPr>
          <w:p w14:paraId="0AA0C229">
            <w:pPr>
              <w:spacing w:line="216" w:lineRule="exact"/>
              <w:jc w:val="center"/>
              <w:textAlignment w:val="center"/>
              <w:rPr>
                <w:rFonts w:ascii="仿宋_GB2312" w:hAnsi="仿宋_GB2312" w:eastAsia="仿宋_GB2312" w:cs="楷体_GB2312"/>
                <w:b/>
                <w:color w:val="000000"/>
                <w:kern w:val="2"/>
                <w:sz w:val="21"/>
                <w:szCs w:val="21"/>
                <w:highlight w:val="none"/>
                <w:lang w:val="en" w:eastAsia="zh-CN" w:bidi="ar-SA"/>
              </w:rPr>
            </w:pPr>
            <w:r>
              <w:rPr>
                <w:rFonts w:ascii="仿宋_GB2312" w:hAnsi="仿宋_GB2312" w:eastAsia="仿宋_GB2312" w:cs="楷体_GB2312"/>
                <w:color w:val="000000"/>
                <w:kern w:val="0"/>
                <w:szCs w:val="21"/>
                <w:lang w:eastAsia="zh-CN" w:bidi="ar"/>
              </w:rPr>
              <w:t>县农业农村和</w:t>
            </w:r>
            <w:r>
              <w:rPr>
                <w:rFonts w:ascii="仿宋_GB2312" w:hAnsi="仿宋_GB2312" w:eastAsia="仿宋_GB2312" w:cs="楷体_GB2312"/>
                <w:color w:val="000000"/>
                <w:kern w:val="0"/>
                <w:szCs w:val="21"/>
                <w:lang w:bidi="ar"/>
              </w:rPr>
              <w:t>水利局</w:t>
            </w:r>
          </w:p>
        </w:tc>
        <w:tc>
          <w:tcPr>
            <w:tcW w:w="1882" w:type="dxa"/>
            <w:tcBorders>
              <w:tl2br w:val="nil"/>
              <w:tr2bl w:val="nil"/>
            </w:tcBorders>
            <w:vAlign w:val="center"/>
          </w:tcPr>
          <w:p w14:paraId="36BDD2BB">
            <w:pPr>
              <w:spacing w:line="216" w:lineRule="exact"/>
              <w:jc w:val="both"/>
              <w:textAlignment w:val="center"/>
              <w:rPr>
                <w:rFonts w:ascii="仿宋_GB2312" w:hAnsi="仿宋_GB2312" w:eastAsia="仿宋_GB2312" w:cs="楷体_GB2312"/>
                <w:b/>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渔业船舶国籍登记</w:t>
            </w:r>
          </w:p>
        </w:tc>
        <w:tc>
          <w:tcPr>
            <w:tcW w:w="3096" w:type="dxa"/>
            <w:tcBorders>
              <w:tl2br w:val="nil"/>
              <w:tr2bl w:val="nil"/>
            </w:tcBorders>
            <w:vAlign w:val="center"/>
          </w:tcPr>
          <w:p w14:paraId="1059E325">
            <w:pPr>
              <w:spacing w:line="216"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34896C7C">
            <w:pPr>
              <w:spacing w:line="216" w:lineRule="exact"/>
              <w:jc w:val="center"/>
              <w:textAlignment w:val="center"/>
              <w:rPr>
                <w:rFonts w:ascii="仿宋_GB2312" w:hAnsi="仿宋_GB2312" w:eastAsia="仿宋_GB2312" w:cs="楷体_GB2312"/>
                <w:b/>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053AD1C6">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《中华人民共和国船舶登记条例》</w:t>
            </w:r>
          </w:p>
          <w:p w14:paraId="4E18E9EB">
            <w:pPr>
              <w:spacing w:line="21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《中华人民共和国渔港水域交通安全管理条例》</w:t>
            </w:r>
          </w:p>
          <w:p w14:paraId="48C1548A">
            <w:pPr>
              <w:spacing w:line="216" w:lineRule="exact"/>
              <w:jc w:val="both"/>
              <w:textAlignment w:val="center"/>
              <w:rPr>
                <w:rFonts w:ascii="仿宋_GB2312" w:hAnsi="仿宋_GB2312" w:eastAsia="仿宋_GB2312" w:cs="楷体_GB2312"/>
                <w:b/>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《中华人民共和国渔业船舶登记办法》（农业部令2012年第8号公布，农业部令2013年第5号修正）</w:t>
            </w:r>
          </w:p>
        </w:tc>
      </w:tr>
      <w:tr w14:paraId="7747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53" w:hRule="atLeast"/>
          <w:jc w:val="center"/>
        </w:trPr>
        <w:tc>
          <w:tcPr>
            <w:tcW w:w="495" w:type="dxa"/>
            <w:gridSpan w:val="2"/>
            <w:tcBorders>
              <w:tl2br w:val="nil"/>
              <w:tr2bl w:val="nil"/>
            </w:tcBorders>
            <w:vAlign w:val="center"/>
          </w:tcPr>
          <w:p w14:paraId="101029C0">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182</w:t>
            </w:r>
          </w:p>
        </w:tc>
        <w:tc>
          <w:tcPr>
            <w:tcW w:w="1316" w:type="dxa"/>
            <w:gridSpan w:val="2"/>
            <w:tcBorders>
              <w:tl2br w:val="nil"/>
              <w:tr2bl w:val="nil"/>
            </w:tcBorders>
            <w:vAlign w:val="center"/>
          </w:tcPr>
          <w:p w14:paraId="6939C46E">
            <w:pPr>
              <w:spacing w:line="244" w:lineRule="exact"/>
              <w:jc w:val="center"/>
              <w:textAlignment w:val="center"/>
              <w:rPr>
                <w:rFonts w:ascii="仿宋_GB2312" w:hAnsi="仿宋_GB2312" w:eastAsia="仿宋_GB2312" w:cs="楷体_GB2312"/>
                <w:color w:val="000000"/>
                <w:spacing w:val="-20"/>
                <w:kern w:val="2"/>
                <w:sz w:val="21"/>
                <w:szCs w:val="21"/>
                <w:highlight w:val="none"/>
                <w:lang w:val="en" w:eastAsia="zh-CN" w:bidi="ar-SA"/>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0FEDBC17">
            <w:pPr>
              <w:spacing w:line="244" w:lineRule="exact"/>
              <w:jc w:val="both"/>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spacing w:val="-10"/>
                <w:kern w:val="0"/>
                <w:szCs w:val="21"/>
                <w:lang w:bidi="ar"/>
              </w:rPr>
              <w:t>文艺表演团体设立审批</w:t>
            </w:r>
          </w:p>
        </w:tc>
        <w:tc>
          <w:tcPr>
            <w:tcW w:w="3096" w:type="dxa"/>
            <w:tcBorders>
              <w:tl2br w:val="nil"/>
              <w:tr2bl w:val="nil"/>
            </w:tcBorders>
            <w:vAlign w:val="center"/>
          </w:tcPr>
          <w:p w14:paraId="42EEA990">
            <w:pPr>
              <w:spacing w:line="244"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FF9ECFC">
            <w:pPr>
              <w:spacing w:line="244"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CFFFC9E">
            <w:pPr>
              <w:spacing w:line="244"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《营业性演出管理条例》</w:t>
            </w:r>
          </w:p>
        </w:tc>
      </w:tr>
      <w:tr w14:paraId="3745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 w:hRule="atLeast"/>
          <w:jc w:val="center"/>
        </w:trPr>
        <w:tc>
          <w:tcPr>
            <w:tcW w:w="495" w:type="dxa"/>
            <w:gridSpan w:val="2"/>
            <w:tcBorders>
              <w:tl2br w:val="nil"/>
              <w:tr2bl w:val="nil"/>
            </w:tcBorders>
            <w:vAlign w:val="center"/>
          </w:tcPr>
          <w:p w14:paraId="2769308F">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183</w:t>
            </w:r>
          </w:p>
        </w:tc>
        <w:tc>
          <w:tcPr>
            <w:tcW w:w="1316" w:type="dxa"/>
            <w:gridSpan w:val="2"/>
            <w:tcBorders>
              <w:tl2br w:val="nil"/>
              <w:tr2bl w:val="nil"/>
            </w:tcBorders>
            <w:vAlign w:val="center"/>
          </w:tcPr>
          <w:p w14:paraId="1A22445B">
            <w:pPr>
              <w:spacing w:line="244" w:lineRule="exact"/>
              <w:jc w:val="center"/>
              <w:textAlignment w:val="center"/>
              <w:rPr>
                <w:rFonts w:ascii="仿宋_GB2312" w:hAnsi="仿宋_GB2312" w:eastAsia="仿宋_GB2312" w:cs="楷体_GB2312"/>
                <w:color w:val="000000"/>
                <w:spacing w:val="-20"/>
                <w:szCs w:val="21"/>
                <w:highlight w:val="none"/>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210FC1F1">
            <w:pPr>
              <w:spacing w:line="244"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营业性演出审批</w:t>
            </w:r>
          </w:p>
        </w:tc>
        <w:tc>
          <w:tcPr>
            <w:tcW w:w="3096" w:type="dxa"/>
            <w:tcBorders>
              <w:tl2br w:val="nil"/>
              <w:tr2bl w:val="nil"/>
            </w:tcBorders>
            <w:vAlign w:val="center"/>
          </w:tcPr>
          <w:p w14:paraId="45AAB829">
            <w:pPr>
              <w:spacing w:line="244"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EA95564">
            <w:pPr>
              <w:spacing w:line="244"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1A52051">
            <w:pPr>
              <w:spacing w:line="24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《营业性演出管理条例》</w:t>
            </w:r>
          </w:p>
          <w:p w14:paraId="48D915F6">
            <w:pPr>
              <w:spacing w:line="244" w:lineRule="exact"/>
              <w:jc w:val="both"/>
              <w:textAlignment w:val="center"/>
              <w:rPr>
                <w:rFonts w:ascii="仿宋_GB2312" w:hAnsi="仿宋_GB2312" w:eastAsia="仿宋_GB2312" w:cs="楷体_GB2312"/>
                <w:color w:val="000000"/>
                <w:spacing w:val="-10"/>
                <w:szCs w:val="21"/>
                <w:highlight w:val="none"/>
              </w:rPr>
            </w:pPr>
            <w:r>
              <w:rPr>
                <w:rFonts w:ascii="仿宋_GB2312" w:hAnsi="仿宋_GB2312" w:eastAsia="仿宋_GB2312" w:cs="楷体_GB2312"/>
                <w:color w:val="000000"/>
                <w:spacing w:val="-10"/>
                <w:kern w:val="0"/>
                <w:szCs w:val="21"/>
                <w:lang w:bidi="ar"/>
              </w:rPr>
              <w:t>《营业性演出管理条例实施细则》（文化部令第47号公布，文化部令第57号修正）</w:t>
            </w:r>
          </w:p>
        </w:tc>
      </w:tr>
      <w:tr w14:paraId="1BB2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44" w:hRule="atLeast"/>
          <w:jc w:val="center"/>
        </w:trPr>
        <w:tc>
          <w:tcPr>
            <w:tcW w:w="495" w:type="dxa"/>
            <w:gridSpan w:val="2"/>
            <w:tcBorders>
              <w:tl2br w:val="nil"/>
              <w:tr2bl w:val="nil"/>
            </w:tcBorders>
            <w:vAlign w:val="center"/>
          </w:tcPr>
          <w:p w14:paraId="05E1FEFB">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184</w:t>
            </w:r>
          </w:p>
        </w:tc>
        <w:tc>
          <w:tcPr>
            <w:tcW w:w="1316" w:type="dxa"/>
            <w:gridSpan w:val="2"/>
            <w:tcBorders>
              <w:tl2br w:val="nil"/>
              <w:tr2bl w:val="nil"/>
            </w:tcBorders>
            <w:vAlign w:val="center"/>
          </w:tcPr>
          <w:p w14:paraId="6FDBC35B">
            <w:pPr>
              <w:spacing w:line="244" w:lineRule="exact"/>
              <w:jc w:val="center"/>
              <w:textAlignment w:val="center"/>
              <w:rPr>
                <w:rFonts w:ascii="仿宋_GB2312" w:hAnsi="仿宋_GB2312" w:eastAsia="仿宋_GB2312" w:cs="楷体_GB2312"/>
                <w:color w:val="000000"/>
                <w:spacing w:val="-20"/>
                <w:szCs w:val="21"/>
                <w:highlight w:val="none"/>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2DA2159A">
            <w:pPr>
              <w:spacing w:line="244"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8"/>
                <w:kern w:val="0"/>
                <w:szCs w:val="21"/>
                <w:lang w:bidi="ar"/>
              </w:rPr>
              <w:t>娱乐场所经营活动审批</w:t>
            </w:r>
          </w:p>
        </w:tc>
        <w:tc>
          <w:tcPr>
            <w:tcW w:w="3096" w:type="dxa"/>
            <w:tcBorders>
              <w:tl2br w:val="nil"/>
              <w:tr2bl w:val="nil"/>
            </w:tcBorders>
            <w:vAlign w:val="center"/>
          </w:tcPr>
          <w:p w14:paraId="73F9DEE7">
            <w:pPr>
              <w:spacing w:line="244"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4DBD73D6">
            <w:pPr>
              <w:spacing w:line="244"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338A183">
            <w:pPr>
              <w:spacing w:line="244"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《娱乐场所管理条例》</w:t>
            </w:r>
          </w:p>
        </w:tc>
      </w:tr>
      <w:tr w14:paraId="464A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04" w:hRule="atLeast"/>
          <w:jc w:val="center"/>
        </w:trPr>
        <w:tc>
          <w:tcPr>
            <w:tcW w:w="495" w:type="dxa"/>
            <w:gridSpan w:val="2"/>
            <w:tcBorders>
              <w:tl2br w:val="nil"/>
              <w:tr2bl w:val="nil"/>
            </w:tcBorders>
            <w:vAlign w:val="center"/>
          </w:tcPr>
          <w:p w14:paraId="64F8F9D7">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185</w:t>
            </w:r>
          </w:p>
        </w:tc>
        <w:tc>
          <w:tcPr>
            <w:tcW w:w="1316" w:type="dxa"/>
            <w:gridSpan w:val="2"/>
            <w:tcBorders>
              <w:tl2br w:val="nil"/>
              <w:tr2bl w:val="nil"/>
            </w:tcBorders>
            <w:vAlign w:val="center"/>
          </w:tcPr>
          <w:p w14:paraId="5E5F87B6">
            <w:pPr>
              <w:spacing w:line="244" w:lineRule="exact"/>
              <w:jc w:val="center"/>
              <w:textAlignment w:val="center"/>
              <w:rPr>
                <w:rFonts w:ascii="仿宋_GB2312" w:hAnsi="仿宋_GB2312" w:eastAsia="仿宋_GB2312" w:cs="楷体_GB2312"/>
                <w:color w:val="000000"/>
                <w:spacing w:val="-20"/>
                <w:szCs w:val="21"/>
                <w:highlight w:val="none"/>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31C094B7">
            <w:pPr>
              <w:spacing w:line="244"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互联网上网服务营业场所筹建审批</w:t>
            </w:r>
          </w:p>
        </w:tc>
        <w:tc>
          <w:tcPr>
            <w:tcW w:w="3096" w:type="dxa"/>
            <w:tcBorders>
              <w:tl2br w:val="nil"/>
              <w:tr2bl w:val="nil"/>
            </w:tcBorders>
            <w:vAlign w:val="center"/>
          </w:tcPr>
          <w:p w14:paraId="7B52989F">
            <w:pPr>
              <w:spacing w:line="244"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6817" w:type="dxa"/>
            <w:tcBorders>
              <w:tl2br w:val="nil"/>
              <w:tr2bl w:val="nil"/>
            </w:tcBorders>
            <w:vAlign w:val="center"/>
          </w:tcPr>
          <w:p w14:paraId="297387BA">
            <w:pPr>
              <w:spacing w:line="244"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《互联网上网服务营业场所管理条例》</w:t>
            </w:r>
          </w:p>
        </w:tc>
      </w:tr>
      <w:tr w14:paraId="3FA0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01" w:hRule="atLeast"/>
          <w:jc w:val="center"/>
        </w:trPr>
        <w:tc>
          <w:tcPr>
            <w:tcW w:w="495" w:type="dxa"/>
            <w:gridSpan w:val="2"/>
            <w:tcBorders>
              <w:tl2br w:val="nil"/>
              <w:tr2bl w:val="nil"/>
            </w:tcBorders>
            <w:vAlign w:val="center"/>
          </w:tcPr>
          <w:p w14:paraId="3D2D3C96">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186</w:t>
            </w:r>
            <w:r>
              <w:rPr>
                <w:sz w:val="44"/>
              </w:rPr>
              <mc:AlternateContent>
                <mc:Choice Requires="wps">
                  <w:drawing>
                    <wp:anchor distT="0" distB="0" distL="114300" distR="114300" simplePos="0" relativeHeight="251678720" behindDoc="0" locked="0" layoutInCell="1" allowOverlap="1">
                      <wp:simplePos x="0" y="0"/>
                      <wp:positionH relativeFrom="column">
                        <wp:posOffset>-576580</wp:posOffset>
                      </wp:positionH>
                      <wp:positionV relativeFrom="paragraph">
                        <wp:posOffset>314325</wp:posOffset>
                      </wp:positionV>
                      <wp:extent cx="776605" cy="429260"/>
                      <wp:effectExtent l="173990" t="0" r="0" b="0"/>
                      <wp:wrapNone/>
                      <wp:docPr id="29" name="文本框 29"/>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5E85E">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- 23 -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24.75pt;height:33.8pt;width:61.15pt;rotation:5898240f;z-index:251678720;mso-width-relative:page;mso-height-relative:page;" filled="f" stroked="f" coordsize="21600,21600" o:gfxdata="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YqXGdYAAAAJAQAADwAAAAAAAAABACAAAAAi&#10;AAAAZHJzL2Rvd25yZXYueG1sUEsBAhQAFAAAAAgAh07iQC24afxFAgAAdQQAAA4AAAAAAAAAAQAg&#10;AAAAJQEAAGRycy9lMm9Eb2MueG1sUEsFBgAAAAAGAAYAWQEAANwFAAAAAA==&#10;">
                      <v:fill on="f" focussize="0,0"/>
                      <v:stroke on="f" weight="0.5pt"/>
                      <v:imagedata o:title=""/>
                      <o:lock v:ext="edit" aspectratio="f"/>
                      <v:textbox>
                        <w:txbxContent>
                          <w:p w14:paraId="3AD5E85E">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- 23 -</w:t>
                            </w:r>
                          </w:p>
                        </w:txbxContent>
                      </v:textbox>
                    </v:shape>
                  </w:pict>
                </mc:Fallback>
              </mc:AlternateContent>
            </w:r>
          </w:p>
        </w:tc>
        <w:tc>
          <w:tcPr>
            <w:tcW w:w="1316" w:type="dxa"/>
            <w:gridSpan w:val="2"/>
            <w:tcBorders>
              <w:tl2br w:val="nil"/>
              <w:tr2bl w:val="nil"/>
            </w:tcBorders>
            <w:vAlign w:val="center"/>
          </w:tcPr>
          <w:p w14:paraId="07874AEA">
            <w:pPr>
              <w:spacing w:line="244" w:lineRule="exact"/>
              <w:jc w:val="center"/>
              <w:textAlignment w:val="center"/>
              <w:rPr>
                <w:rFonts w:ascii="仿宋_GB2312" w:hAnsi="仿宋_GB2312" w:eastAsia="仿宋_GB2312" w:cs="楷体_GB2312"/>
                <w:color w:val="000000"/>
                <w:spacing w:val="-20"/>
                <w:szCs w:val="21"/>
                <w:highlight w:val="none"/>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3F4D3E71">
            <w:pPr>
              <w:spacing w:line="244"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互联网上网服务经营活动审批</w:t>
            </w:r>
          </w:p>
        </w:tc>
        <w:tc>
          <w:tcPr>
            <w:tcW w:w="3096" w:type="dxa"/>
            <w:tcBorders>
              <w:tl2br w:val="nil"/>
              <w:tr2bl w:val="nil"/>
            </w:tcBorders>
            <w:vAlign w:val="center"/>
          </w:tcPr>
          <w:p w14:paraId="14CE5F54">
            <w:pPr>
              <w:spacing w:line="244"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320A0566">
            <w:pPr>
              <w:spacing w:line="244" w:lineRule="exact"/>
              <w:jc w:val="center"/>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5F7BFF65">
            <w:pPr>
              <w:spacing w:line="244" w:lineRule="exact"/>
              <w:jc w:val="both"/>
              <w:textAlignment w:val="center"/>
              <w:rPr>
                <w:rFonts w:ascii="仿宋_GB2312" w:hAnsi="仿宋_GB2312" w:eastAsia="仿宋_GB2312" w:cs="楷体_GB2312"/>
                <w:color w:val="000000"/>
                <w:szCs w:val="21"/>
                <w:highlight w:val="none"/>
              </w:rPr>
            </w:pPr>
            <w:r>
              <w:rPr>
                <w:rFonts w:ascii="仿宋_GB2312" w:hAnsi="仿宋_GB2312" w:eastAsia="仿宋_GB2312" w:cs="楷体_GB2312"/>
                <w:color w:val="000000"/>
                <w:kern w:val="0"/>
                <w:szCs w:val="21"/>
                <w:lang w:bidi="ar"/>
              </w:rPr>
              <w:t>《互联网上网服务营业场所管理条例》</w:t>
            </w:r>
          </w:p>
        </w:tc>
      </w:tr>
      <w:tr w14:paraId="1207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90" w:hRule="atLeast"/>
          <w:jc w:val="center"/>
        </w:trPr>
        <w:tc>
          <w:tcPr>
            <w:tcW w:w="495" w:type="dxa"/>
            <w:gridSpan w:val="2"/>
            <w:tcBorders>
              <w:tl2br w:val="nil"/>
              <w:tr2bl w:val="nil"/>
            </w:tcBorders>
            <w:vAlign w:val="center"/>
          </w:tcPr>
          <w:p w14:paraId="1BAE97AE">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w:t>
            </w:r>
            <w:r>
              <w:rPr>
                <w:sz w:val="44"/>
              </w:rPr>
              <mc:AlternateContent>
                <mc:Choice Requires="wps">
                  <w:drawing>
                    <wp:anchor distT="0" distB="0" distL="114300" distR="114300" simplePos="0" relativeHeight="251679744" behindDoc="0" locked="0" layoutInCell="1" allowOverlap="1">
                      <wp:simplePos x="0" y="0"/>
                      <wp:positionH relativeFrom="column">
                        <wp:posOffset>-643255</wp:posOffset>
                      </wp:positionH>
                      <wp:positionV relativeFrom="paragraph">
                        <wp:posOffset>-539115</wp:posOffset>
                      </wp:positionV>
                      <wp:extent cx="776605" cy="429260"/>
                      <wp:effectExtent l="173990" t="0" r="0" b="0"/>
                      <wp:wrapNone/>
                      <wp:docPr id="30" name="文本框 30"/>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DE9E7">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- 24 -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42.45pt;height:33.8pt;width:61.15pt;rotation:5898240f;z-index:251679744;mso-width-relative:page;mso-height-relative:page;" filled="f" stroked="f" coordsize="21600,21600" o:gfxdata="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8C+yL1gAAAAsBAAAPAAAAAAAAAAEAIAAAACIA&#10;AABkcnMvZG93bnJldi54bWxQSwECFAAUAAAACACHTuJAhuHWsEQCAAB1BAAADgAAAAAAAAABACAA&#10;AAAlAQAAZHJzL2Uyb0RvYy54bWxQSwUGAAAAAAYABgBZAQAA2wUAAAAA&#10;">
                      <v:fill on="f" focussize="0,0"/>
                      <v:stroke on="f" weight="0.5pt"/>
                      <v:imagedata o:title=""/>
                      <o:lock v:ext="edit" aspectratio="f"/>
                      <v:textbox>
                        <w:txbxContent>
                          <w:p w14:paraId="57DDE9E7">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- 24 -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7</w:t>
            </w:r>
          </w:p>
        </w:tc>
        <w:tc>
          <w:tcPr>
            <w:tcW w:w="1316" w:type="dxa"/>
            <w:gridSpan w:val="2"/>
            <w:tcBorders>
              <w:tl2br w:val="nil"/>
              <w:tr2bl w:val="nil"/>
            </w:tcBorders>
            <w:vAlign w:val="center"/>
          </w:tcPr>
          <w:p w14:paraId="4FBB2BD7">
            <w:pPr>
              <w:spacing w:line="244" w:lineRule="exact"/>
              <w:jc w:val="center"/>
              <w:textAlignment w:val="center"/>
              <w:rPr>
                <w:rFonts w:ascii="仿宋_GB2312" w:hAnsi="仿宋_GB2312" w:eastAsia="仿宋_GB2312" w:cs="楷体_GB2312"/>
                <w:color w:val="000000"/>
                <w:spacing w:val="-20"/>
                <w:kern w:val="0"/>
                <w:sz w:val="21"/>
                <w:szCs w:val="21"/>
                <w:highlight w:val="none"/>
                <w:lang w:val="en-US"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6264DFBD">
            <w:pPr>
              <w:spacing w:line="242"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广播电视专用频段频率使用许可</w:t>
            </w:r>
          </w:p>
        </w:tc>
        <w:tc>
          <w:tcPr>
            <w:tcW w:w="3096" w:type="dxa"/>
            <w:tcBorders>
              <w:tl2br w:val="nil"/>
              <w:tr2bl w:val="nil"/>
            </w:tcBorders>
            <w:vAlign w:val="center"/>
          </w:tcPr>
          <w:p w14:paraId="3A90F18E">
            <w:pPr>
              <w:spacing w:line="242" w:lineRule="exact"/>
              <w:jc w:val="center"/>
              <w:textAlignment w:val="center"/>
              <w:rPr>
                <w:rFonts w:ascii="仿宋_GB2312" w:hAnsi="仿宋_GB2312" w:eastAsia="仿宋_GB2312" w:cs="楷体_GB2312"/>
                <w:color w:val="000000"/>
                <w:spacing w:val="-20"/>
                <w:kern w:val="0"/>
                <w:szCs w:val="21"/>
                <w:lang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p w14:paraId="6F66BB69">
            <w:pPr>
              <w:spacing w:line="242" w:lineRule="exact"/>
              <w:jc w:val="center"/>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spacing w:val="-10"/>
                <w:kern w:val="0"/>
                <w:szCs w:val="21"/>
                <w:lang w:bidi="ar"/>
              </w:rPr>
              <w:t>（受理并逐级上报广电总局）</w:t>
            </w:r>
          </w:p>
        </w:tc>
        <w:tc>
          <w:tcPr>
            <w:tcW w:w="6817" w:type="dxa"/>
            <w:tcBorders>
              <w:tl2br w:val="nil"/>
              <w:tr2bl w:val="nil"/>
            </w:tcBorders>
            <w:vAlign w:val="center"/>
          </w:tcPr>
          <w:p w14:paraId="78E95AC9">
            <w:pPr>
              <w:spacing w:line="242"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《广播电视管理条例》</w:t>
            </w:r>
          </w:p>
        </w:tc>
      </w:tr>
      <w:tr w14:paraId="4E49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00" w:hRule="atLeast"/>
          <w:jc w:val="center"/>
        </w:trPr>
        <w:tc>
          <w:tcPr>
            <w:tcW w:w="495" w:type="dxa"/>
            <w:gridSpan w:val="2"/>
            <w:tcBorders>
              <w:tl2br w:val="nil"/>
              <w:tr2bl w:val="nil"/>
            </w:tcBorders>
            <w:vAlign w:val="center"/>
          </w:tcPr>
          <w:p w14:paraId="06A442E3">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188</w:t>
            </w:r>
          </w:p>
        </w:tc>
        <w:tc>
          <w:tcPr>
            <w:tcW w:w="1316" w:type="dxa"/>
            <w:gridSpan w:val="2"/>
            <w:tcBorders>
              <w:tl2br w:val="nil"/>
              <w:tr2bl w:val="nil"/>
            </w:tcBorders>
            <w:vAlign w:val="center"/>
          </w:tcPr>
          <w:p w14:paraId="1E27C8CA">
            <w:pPr>
              <w:spacing w:line="244" w:lineRule="exact"/>
              <w:jc w:val="center"/>
              <w:textAlignment w:val="center"/>
              <w:rPr>
                <w:rFonts w:ascii="仿宋_GB2312" w:hAnsi="仿宋_GB2312" w:eastAsia="仿宋_GB2312" w:cs="楷体_GB2312"/>
                <w:color w:val="000000"/>
                <w:spacing w:val="-20"/>
                <w:kern w:val="0"/>
                <w:sz w:val="21"/>
                <w:szCs w:val="21"/>
                <w:highlight w:val="none"/>
                <w:lang w:val="en-US"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438F1AD5">
            <w:pPr>
              <w:spacing w:line="242"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广播电台、电视台设立、终止审批</w:t>
            </w:r>
          </w:p>
        </w:tc>
        <w:tc>
          <w:tcPr>
            <w:tcW w:w="3096" w:type="dxa"/>
            <w:tcBorders>
              <w:tl2br w:val="nil"/>
              <w:tr2bl w:val="nil"/>
            </w:tcBorders>
            <w:vAlign w:val="center"/>
          </w:tcPr>
          <w:p w14:paraId="4B051D3E">
            <w:pPr>
              <w:spacing w:line="242" w:lineRule="exact"/>
              <w:jc w:val="center"/>
              <w:textAlignment w:val="center"/>
              <w:rPr>
                <w:rFonts w:ascii="仿宋_GB2312" w:hAnsi="仿宋_GB2312" w:eastAsia="仿宋_GB2312" w:cs="楷体_GB2312"/>
                <w:color w:val="000000"/>
                <w:spacing w:val="-20"/>
                <w:kern w:val="0"/>
                <w:szCs w:val="21"/>
                <w:lang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p w14:paraId="041CA1DE">
            <w:pPr>
              <w:spacing w:line="242"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0"/>
                <w:kern w:val="0"/>
                <w:szCs w:val="21"/>
                <w:lang w:bidi="ar"/>
              </w:rPr>
              <w:t>（受理并逐级上报广电总局）</w:t>
            </w:r>
          </w:p>
        </w:tc>
        <w:tc>
          <w:tcPr>
            <w:tcW w:w="6817" w:type="dxa"/>
            <w:tcBorders>
              <w:tl2br w:val="nil"/>
              <w:tr2bl w:val="nil"/>
            </w:tcBorders>
            <w:vAlign w:val="center"/>
          </w:tcPr>
          <w:p w14:paraId="7A92DE4E">
            <w:pPr>
              <w:spacing w:line="242"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《广播电视管理条例》</w:t>
            </w:r>
          </w:p>
        </w:tc>
      </w:tr>
      <w:tr w14:paraId="7E65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7" w:hRule="atLeast"/>
          <w:jc w:val="center"/>
        </w:trPr>
        <w:tc>
          <w:tcPr>
            <w:tcW w:w="495" w:type="dxa"/>
            <w:gridSpan w:val="2"/>
            <w:tcBorders>
              <w:tl2br w:val="nil"/>
              <w:tr2bl w:val="nil"/>
            </w:tcBorders>
            <w:vAlign w:val="center"/>
          </w:tcPr>
          <w:p w14:paraId="7983FE20">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189</w:t>
            </w:r>
          </w:p>
        </w:tc>
        <w:tc>
          <w:tcPr>
            <w:tcW w:w="1316" w:type="dxa"/>
            <w:gridSpan w:val="2"/>
            <w:tcBorders>
              <w:tl2br w:val="nil"/>
              <w:tr2bl w:val="nil"/>
            </w:tcBorders>
            <w:vAlign w:val="center"/>
          </w:tcPr>
          <w:p w14:paraId="638424A3">
            <w:pPr>
              <w:spacing w:line="244" w:lineRule="exact"/>
              <w:jc w:val="center"/>
              <w:textAlignment w:val="center"/>
              <w:rPr>
                <w:rFonts w:ascii="仿宋_GB2312" w:hAnsi="仿宋_GB2312" w:eastAsia="仿宋_GB2312" w:cs="楷体_GB2312"/>
                <w:color w:val="000000"/>
                <w:spacing w:val="-20"/>
                <w:kern w:val="0"/>
                <w:szCs w:val="21"/>
                <w:lang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3EC5759C">
            <w:pPr>
              <w:spacing w:line="24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广播电台、电视台变更台名、台标、节目设置范围或节目套数审批</w:t>
            </w:r>
          </w:p>
        </w:tc>
        <w:tc>
          <w:tcPr>
            <w:tcW w:w="3096" w:type="dxa"/>
            <w:tcBorders>
              <w:tl2br w:val="nil"/>
              <w:tr2bl w:val="nil"/>
            </w:tcBorders>
            <w:vAlign w:val="center"/>
          </w:tcPr>
          <w:p w14:paraId="4663645B">
            <w:pPr>
              <w:spacing w:line="242" w:lineRule="exact"/>
              <w:jc w:val="center"/>
              <w:textAlignment w:val="center"/>
              <w:rPr>
                <w:rFonts w:ascii="仿宋_GB2312" w:hAnsi="仿宋_GB2312" w:eastAsia="仿宋_GB2312" w:cs="楷体_GB2312"/>
                <w:color w:val="000000"/>
                <w:spacing w:val="-20"/>
                <w:kern w:val="0"/>
                <w:szCs w:val="21"/>
                <w:lang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p w14:paraId="39BFEAD2">
            <w:pPr>
              <w:spacing w:line="242" w:lineRule="exact"/>
              <w:jc w:val="center"/>
              <w:textAlignment w:val="center"/>
              <w:rPr>
                <w:rFonts w:ascii="仿宋_GB2312" w:hAnsi="仿宋_GB2312" w:eastAsia="仿宋_GB2312" w:cs="楷体_GB2312"/>
                <w:color w:val="000000"/>
                <w:spacing w:val="-20"/>
                <w:kern w:val="0"/>
                <w:szCs w:val="21"/>
                <w:lang w:eastAsia="zh-CN" w:bidi="ar"/>
              </w:rPr>
            </w:pPr>
            <w:r>
              <w:rPr>
                <w:rFonts w:ascii="仿宋_GB2312" w:hAnsi="仿宋_GB2312" w:eastAsia="仿宋_GB2312" w:cs="楷体_GB2312"/>
                <w:color w:val="000000"/>
                <w:spacing w:val="-10"/>
                <w:kern w:val="0"/>
                <w:szCs w:val="21"/>
                <w:lang w:bidi="ar"/>
              </w:rPr>
              <w:t>（受理并逐级上报广电总局）</w:t>
            </w:r>
          </w:p>
        </w:tc>
        <w:tc>
          <w:tcPr>
            <w:tcW w:w="6817" w:type="dxa"/>
            <w:tcBorders>
              <w:tl2br w:val="nil"/>
              <w:tr2bl w:val="nil"/>
            </w:tcBorders>
            <w:vAlign w:val="center"/>
          </w:tcPr>
          <w:p w14:paraId="0A1A362B">
            <w:pPr>
              <w:spacing w:line="24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《广播电视管理条例》</w:t>
            </w:r>
          </w:p>
        </w:tc>
      </w:tr>
      <w:tr w14:paraId="1AB4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61" w:hRule="atLeast"/>
          <w:jc w:val="center"/>
        </w:trPr>
        <w:tc>
          <w:tcPr>
            <w:tcW w:w="495" w:type="dxa"/>
            <w:gridSpan w:val="2"/>
            <w:tcBorders>
              <w:tl2br w:val="nil"/>
              <w:tr2bl w:val="nil"/>
            </w:tcBorders>
            <w:vAlign w:val="center"/>
          </w:tcPr>
          <w:p w14:paraId="344366D1">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190</w:t>
            </w:r>
          </w:p>
        </w:tc>
        <w:tc>
          <w:tcPr>
            <w:tcW w:w="1316" w:type="dxa"/>
            <w:gridSpan w:val="2"/>
            <w:tcBorders>
              <w:tl2br w:val="nil"/>
              <w:tr2bl w:val="nil"/>
            </w:tcBorders>
            <w:vAlign w:val="center"/>
          </w:tcPr>
          <w:p w14:paraId="09337251">
            <w:pPr>
              <w:spacing w:line="244" w:lineRule="exact"/>
              <w:jc w:val="center"/>
              <w:textAlignment w:val="center"/>
              <w:rPr>
                <w:rFonts w:ascii="仿宋_GB2312" w:hAnsi="仿宋_GB2312" w:eastAsia="仿宋_GB2312" w:cs="楷体_GB2312"/>
                <w:color w:val="000000"/>
                <w:spacing w:val="-20"/>
                <w:kern w:val="0"/>
                <w:szCs w:val="21"/>
                <w:lang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299E9715">
            <w:pPr>
              <w:spacing w:line="24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乡镇设立广播电视站和机关、团体、企业事业单位设立有线广播电视站审批</w:t>
            </w:r>
          </w:p>
        </w:tc>
        <w:tc>
          <w:tcPr>
            <w:tcW w:w="3096" w:type="dxa"/>
            <w:tcBorders>
              <w:tl2br w:val="nil"/>
              <w:tr2bl w:val="nil"/>
            </w:tcBorders>
            <w:vAlign w:val="center"/>
          </w:tcPr>
          <w:p w14:paraId="596D7FED">
            <w:pPr>
              <w:spacing w:line="242" w:lineRule="exact"/>
              <w:jc w:val="center"/>
              <w:textAlignment w:val="center"/>
              <w:rPr>
                <w:rFonts w:ascii="仿宋_GB2312" w:hAnsi="仿宋_GB2312" w:eastAsia="仿宋_GB2312" w:cs="楷体_GB2312"/>
                <w:color w:val="000000"/>
                <w:spacing w:val="-20"/>
                <w:kern w:val="0"/>
                <w:szCs w:val="21"/>
                <w:lang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r>
              <w:rPr>
                <w:rFonts w:ascii="仿宋_GB2312" w:hAnsi="仿宋_GB2312" w:eastAsia="仿宋_GB2312" w:cs="楷体_GB2312"/>
                <w:color w:val="000000"/>
                <w:spacing w:val="-8"/>
                <w:kern w:val="0"/>
                <w:szCs w:val="21"/>
                <w:lang w:bidi="ar"/>
              </w:rPr>
              <w:t>（初审）</w:t>
            </w:r>
          </w:p>
        </w:tc>
        <w:tc>
          <w:tcPr>
            <w:tcW w:w="6817" w:type="dxa"/>
            <w:tcBorders>
              <w:tl2br w:val="nil"/>
              <w:tr2bl w:val="nil"/>
            </w:tcBorders>
            <w:vAlign w:val="center"/>
          </w:tcPr>
          <w:p w14:paraId="5A9687B8">
            <w:pPr>
              <w:spacing w:line="242"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《广播电视管理条例》</w:t>
            </w:r>
          </w:p>
          <w:p w14:paraId="20185F6F">
            <w:pPr>
              <w:spacing w:line="242"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《广播电视站审批管理暂行规定》（广播电影电视总局令第32号）</w:t>
            </w:r>
          </w:p>
        </w:tc>
      </w:tr>
      <w:tr w14:paraId="21CD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62" w:hRule="atLeast"/>
          <w:jc w:val="center"/>
        </w:trPr>
        <w:tc>
          <w:tcPr>
            <w:tcW w:w="495" w:type="dxa"/>
            <w:gridSpan w:val="2"/>
            <w:tcBorders>
              <w:tl2br w:val="nil"/>
              <w:tr2bl w:val="nil"/>
            </w:tcBorders>
            <w:vAlign w:val="center"/>
          </w:tcPr>
          <w:p w14:paraId="1D52C683">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191</w:t>
            </w:r>
          </w:p>
        </w:tc>
        <w:tc>
          <w:tcPr>
            <w:tcW w:w="1316" w:type="dxa"/>
            <w:gridSpan w:val="2"/>
            <w:tcBorders>
              <w:tl2br w:val="nil"/>
              <w:tr2bl w:val="nil"/>
            </w:tcBorders>
            <w:vAlign w:val="center"/>
          </w:tcPr>
          <w:p w14:paraId="42BF8120">
            <w:pPr>
              <w:spacing w:line="244" w:lineRule="exact"/>
              <w:jc w:val="center"/>
              <w:textAlignment w:val="center"/>
              <w:rPr>
                <w:rFonts w:ascii="仿宋_GB2312" w:hAnsi="仿宋_GB2312" w:eastAsia="仿宋_GB2312" w:cs="楷体_GB2312"/>
                <w:color w:val="000000"/>
                <w:spacing w:val="-20"/>
                <w:kern w:val="0"/>
                <w:sz w:val="21"/>
                <w:szCs w:val="21"/>
                <w:highlight w:val="none"/>
                <w:lang w:val="en"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2752DC77">
            <w:pPr>
              <w:spacing w:line="242"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有线广播电视传输覆盖网工程验收审核</w:t>
            </w:r>
          </w:p>
        </w:tc>
        <w:tc>
          <w:tcPr>
            <w:tcW w:w="3096" w:type="dxa"/>
            <w:tcBorders>
              <w:tl2br w:val="nil"/>
              <w:tr2bl w:val="nil"/>
            </w:tcBorders>
            <w:vAlign w:val="center"/>
          </w:tcPr>
          <w:p w14:paraId="3506C2B5">
            <w:pPr>
              <w:spacing w:line="242" w:lineRule="exact"/>
              <w:jc w:val="center"/>
              <w:textAlignment w:val="center"/>
              <w:rPr>
                <w:rFonts w:ascii="仿宋_GB2312" w:hAnsi="仿宋_GB2312" w:eastAsia="仿宋_GB2312" w:cs="楷体_GB2312"/>
                <w:color w:val="000000"/>
                <w:spacing w:val="-12"/>
                <w:kern w:val="2"/>
                <w:sz w:val="21"/>
                <w:szCs w:val="21"/>
                <w:highlight w:val="none"/>
                <w:lang w:val="en-US" w:eastAsia="zh-CN" w:bidi="ar-SA"/>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6817" w:type="dxa"/>
            <w:tcBorders>
              <w:tl2br w:val="nil"/>
              <w:tr2bl w:val="nil"/>
            </w:tcBorders>
            <w:vAlign w:val="center"/>
          </w:tcPr>
          <w:p w14:paraId="27CFC03D">
            <w:pPr>
              <w:spacing w:line="242"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《广播电视管理条例》</w:t>
            </w:r>
          </w:p>
        </w:tc>
      </w:tr>
      <w:tr w14:paraId="3844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61" w:hRule="atLeast"/>
          <w:jc w:val="center"/>
        </w:trPr>
        <w:tc>
          <w:tcPr>
            <w:tcW w:w="495" w:type="dxa"/>
            <w:gridSpan w:val="2"/>
            <w:tcBorders>
              <w:tl2br w:val="nil"/>
              <w:tr2bl w:val="nil"/>
            </w:tcBorders>
            <w:vAlign w:val="center"/>
          </w:tcPr>
          <w:p w14:paraId="2A29E438">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192</w:t>
            </w:r>
          </w:p>
        </w:tc>
        <w:tc>
          <w:tcPr>
            <w:tcW w:w="1316" w:type="dxa"/>
            <w:gridSpan w:val="2"/>
            <w:tcBorders>
              <w:tl2br w:val="nil"/>
              <w:tr2bl w:val="nil"/>
            </w:tcBorders>
            <w:vAlign w:val="center"/>
          </w:tcPr>
          <w:p w14:paraId="65B5AB50">
            <w:pPr>
              <w:spacing w:line="244" w:lineRule="exact"/>
              <w:jc w:val="center"/>
              <w:textAlignment w:val="center"/>
              <w:rPr>
                <w:rFonts w:ascii="仿宋_GB2312" w:hAnsi="仿宋_GB2312" w:eastAsia="仿宋_GB2312" w:cs="楷体_GB2312"/>
                <w:color w:val="000000"/>
                <w:spacing w:val="-20"/>
                <w:kern w:val="0"/>
                <w:sz w:val="21"/>
                <w:szCs w:val="21"/>
                <w:highlight w:val="none"/>
                <w:lang w:val="en"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701E717C">
            <w:pPr>
              <w:spacing w:line="242"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卫星电视广播地面接收设施安装服务许可</w:t>
            </w:r>
          </w:p>
        </w:tc>
        <w:tc>
          <w:tcPr>
            <w:tcW w:w="3096" w:type="dxa"/>
            <w:tcBorders>
              <w:tl2br w:val="nil"/>
              <w:tr2bl w:val="nil"/>
            </w:tcBorders>
            <w:vAlign w:val="center"/>
          </w:tcPr>
          <w:p w14:paraId="5DD7D460">
            <w:pPr>
              <w:spacing w:line="242" w:lineRule="exact"/>
              <w:jc w:val="center"/>
              <w:textAlignment w:val="center"/>
              <w:rPr>
                <w:rFonts w:ascii="仿宋_GB2312" w:hAnsi="仿宋_GB2312" w:eastAsia="仿宋_GB2312" w:cs="楷体_GB2312"/>
                <w:color w:val="000000"/>
                <w:spacing w:val="-20"/>
                <w:kern w:val="0"/>
                <w:szCs w:val="21"/>
                <w:lang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p w14:paraId="3F558449">
            <w:pPr>
              <w:spacing w:line="242"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（初审）</w:t>
            </w:r>
          </w:p>
        </w:tc>
        <w:tc>
          <w:tcPr>
            <w:tcW w:w="6817" w:type="dxa"/>
            <w:tcBorders>
              <w:tl2br w:val="nil"/>
              <w:tr2bl w:val="nil"/>
            </w:tcBorders>
            <w:vAlign w:val="center"/>
          </w:tcPr>
          <w:p w14:paraId="3F34D829">
            <w:pPr>
              <w:spacing w:line="242"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《卫星电视广播地面接收设施管理规定》</w:t>
            </w:r>
          </w:p>
          <w:p w14:paraId="1DC6B2DF">
            <w:pPr>
              <w:spacing w:line="242"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《卫星电视广播地面接收设施安装服务暂行办法》（广播电影电视总局令第60号公布，广播电视总局令第10号修正）</w:t>
            </w:r>
          </w:p>
          <w:p w14:paraId="6E3BA4E8">
            <w:pPr>
              <w:spacing w:line="242" w:lineRule="exact"/>
              <w:jc w:val="both"/>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《广电总局关于设立卫星地面接收设施安装服务机构审批事项的通知》（广发〔2010〕24号）</w:t>
            </w:r>
          </w:p>
        </w:tc>
      </w:tr>
      <w:tr w14:paraId="1B39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07" w:hRule="atLeast"/>
          <w:jc w:val="center"/>
        </w:trPr>
        <w:tc>
          <w:tcPr>
            <w:tcW w:w="495" w:type="dxa"/>
            <w:gridSpan w:val="2"/>
            <w:tcBorders>
              <w:tl2br w:val="nil"/>
              <w:tr2bl w:val="nil"/>
            </w:tcBorders>
            <w:vAlign w:val="center"/>
          </w:tcPr>
          <w:p w14:paraId="0BCFDB68">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193</w:t>
            </w:r>
          </w:p>
        </w:tc>
        <w:tc>
          <w:tcPr>
            <w:tcW w:w="1316" w:type="dxa"/>
            <w:gridSpan w:val="2"/>
            <w:tcBorders>
              <w:tl2br w:val="nil"/>
              <w:tr2bl w:val="nil"/>
            </w:tcBorders>
            <w:vAlign w:val="center"/>
          </w:tcPr>
          <w:p w14:paraId="507224AC">
            <w:pPr>
              <w:spacing w:line="244" w:lineRule="exact"/>
              <w:jc w:val="center"/>
              <w:textAlignment w:val="center"/>
              <w:rPr>
                <w:rFonts w:ascii="仿宋_GB2312" w:hAnsi="仿宋_GB2312" w:eastAsia="仿宋_GB2312" w:cs="楷体_GB2312"/>
                <w:color w:val="000000"/>
                <w:spacing w:val="-20"/>
                <w:kern w:val="0"/>
                <w:sz w:val="21"/>
                <w:szCs w:val="21"/>
                <w:highlight w:val="none"/>
                <w:lang w:val="en"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68372F16">
            <w:pPr>
              <w:spacing w:line="240" w:lineRule="exact"/>
              <w:jc w:val="both"/>
              <w:textAlignment w:val="center"/>
              <w:rPr>
                <w:rFonts w:ascii="仿宋_GB2312" w:hAnsi="仿宋_GB2312" w:eastAsia="仿宋_GB2312" w:cs="楷体_GB2312"/>
                <w:color w:val="000000"/>
                <w:kern w:val="2"/>
                <w:sz w:val="21"/>
                <w:szCs w:val="21"/>
                <w:lang w:val="en-US" w:eastAsia="zh-CN" w:bidi="ar-SA"/>
              </w:rPr>
            </w:pPr>
            <w:r>
              <w:rPr>
                <w:rFonts w:ascii="仿宋_GB2312" w:hAnsi="仿宋_GB2312" w:eastAsia="仿宋_GB2312" w:cs="楷体_GB2312"/>
                <w:color w:val="000000"/>
                <w:kern w:val="0"/>
                <w:szCs w:val="21"/>
                <w:lang w:bidi="ar"/>
              </w:rPr>
              <w:t>设置卫星电视广播地面接收设施审批</w:t>
            </w:r>
          </w:p>
        </w:tc>
        <w:tc>
          <w:tcPr>
            <w:tcW w:w="3096" w:type="dxa"/>
            <w:tcBorders>
              <w:tl2br w:val="nil"/>
              <w:tr2bl w:val="nil"/>
            </w:tcBorders>
            <w:vAlign w:val="center"/>
          </w:tcPr>
          <w:p w14:paraId="2214CE39">
            <w:pPr>
              <w:spacing w:line="240" w:lineRule="exact"/>
              <w:jc w:val="center"/>
              <w:textAlignment w:val="center"/>
              <w:rPr>
                <w:rFonts w:ascii="仿宋_GB2312" w:hAnsi="仿宋_GB2312" w:eastAsia="仿宋_GB2312" w:cs="楷体_GB2312"/>
                <w:color w:val="000000"/>
                <w:spacing w:val="-20"/>
                <w:kern w:val="0"/>
                <w:szCs w:val="21"/>
                <w:lang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p w14:paraId="0CE9CAB2">
            <w:pPr>
              <w:spacing w:line="240" w:lineRule="exact"/>
              <w:jc w:val="center"/>
              <w:textAlignment w:val="center"/>
              <w:rPr>
                <w:rFonts w:ascii="仿宋_GB2312" w:hAnsi="仿宋_GB2312" w:eastAsia="仿宋_GB2312" w:cs="楷体_GB2312"/>
                <w:color w:val="000000"/>
                <w:kern w:val="2"/>
                <w:sz w:val="21"/>
                <w:szCs w:val="21"/>
                <w:lang w:val="en-US" w:eastAsia="zh-CN" w:bidi="ar-SA"/>
              </w:rPr>
            </w:pPr>
            <w:r>
              <w:rPr>
                <w:rFonts w:ascii="仿宋_GB2312" w:hAnsi="仿宋_GB2312" w:eastAsia="仿宋_GB2312" w:cs="楷体_GB2312"/>
                <w:color w:val="000000"/>
                <w:kern w:val="0"/>
                <w:szCs w:val="21"/>
                <w:lang w:bidi="ar"/>
              </w:rPr>
              <w:t>（初审）</w:t>
            </w:r>
          </w:p>
        </w:tc>
        <w:tc>
          <w:tcPr>
            <w:tcW w:w="6817" w:type="dxa"/>
            <w:tcBorders>
              <w:tl2br w:val="nil"/>
              <w:tr2bl w:val="nil"/>
            </w:tcBorders>
            <w:vAlign w:val="center"/>
          </w:tcPr>
          <w:p w14:paraId="59692806">
            <w:pPr>
              <w:spacing w:line="240"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《广播电视管理条例》</w:t>
            </w:r>
          </w:p>
          <w:p w14:paraId="6A7AABC9">
            <w:pPr>
              <w:spacing w:line="240" w:lineRule="exact"/>
              <w:jc w:val="both"/>
              <w:textAlignment w:val="center"/>
              <w:rPr>
                <w:rFonts w:ascii="仿宋_GB2312" w:hAnsi="仿宋_GB2312" w:eastAsia="仿宋_GB2312" w:cs="楷体_GB2312"/>
                <w:color w:val="000000"/>
                <w:kern w:val="2"/>
                <w:sz w:val="21"/>
                <w:szCs w:val="21"/>
                <w:lang w:val="en-US" w:eastAsia="zh-CN" w:bidi="ar-SA"/>
              </w:rPr>
            </w:pPr>
            <w:r>
              <w:rPr>
                <w:rFonts w:ascii="仿宋_GB2312" w:hAnsi="仿宋_GB2312" w:eastAsia="仿宋_GB2312" w:cs="楷体_GB2312"/>
                <w:color w:val="000000"/>
                <w:kern w:val="0"/>
                <w:szCs w:val="21"/>
                <w:lang w:bidi="ar"/>
              </w:rPr>
              <w:t>《卫星电视广播地面接收设施管理规定》</w:t>
            </w:r>
          </w:p>
        </w:tc>
      </w:tr>
      <w:tr w14:paraId="1823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00" w:hRule="atLeast"/>
          <w:jc w:val="center"/>
        </w:trPr>
        <w:tc>
          <w:tcPr>
            <w:tcW w:w="495" w:type="dxa"/>
            <w:gridSpan w:val="2"/>
            <w:tcBorders>
              <w:tl2br w:val="nil"/>
              <w:tr2bl w:val="nil"/>
            </w:tcBorders>
            <w:vAlign w:val="center"/>
          </w:tcPr>
          <w:p w14:paraId="5EEA9C03">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194</w:t>
            </w:r>
          </w:p>
        </w:tc>
        <w:tc>
          <w:tcPr>
            <w:tcW w:w="1316" w:type="dxa"/>
            <w:gridSpan w:val="2"/>
            <w:tcBorders>
              <w:tl2br w:val="nil"/>
              <w:tr2bl w:val="nil"/>
            </w:tcBorders>
            <w:vAlign w:val="center"/>
          </w:tcPr>
          <w:p w14:paraId="0C6D19F0">
            <w:pPr>
              <w:spacing w:line="244" w:lineRule="exact"/>
              <w:jc w:val="center"/>
              <w:textAlignment w:val="center"/>
              <w:rPr>
                <w:rFonts w:ascii="仿宋_GB2312" w:hAnsi="仿宋_GB2312" w:eastAsia="仿宋_GB2312" w:cs="楷体_GB2312"/>
                <w:color w:val="000000"/>
                <w:spacing w:val="-20"/>
                <w:kern w:val="0"/>
                <w:sz w:val="21"/>
                <w:szCs w:val="21"/>
                <w:highlight w:val="none"/>
                <w:lang w:val="en"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3F8EE879">
            <w:pPr>
              <w:spacing w:line="21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8"/>
                <w:kern w:val="0"/>
                <w:szCs w:val="21"/>
                <w:lang w:bidi="ar"/>
              </w:rPr>
              <w:t>建设工程文物保护许可</w:t>
            </w:r>
          </w:p>
        </w:tc>
        <w:tc>
          <w:tcPr>
            <w:tcW w:w="3096" w:type="dxa"/>
            <w:tcBorders>
              <w:tl2br w:val="nil"/>
              <w:tr2bl w:val="nil"/>
            </w:tcBorders>
            <w:vAlign w:val="center"/>
          </w:tcPr>
          <w:p w14:paraId="163724D7">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6A5E5D09">
            <w:pPr>
              <w:spacing w:line="21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1DEEFEB7">
            <w:pPr>
              <w:spacing w:line="21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《中华人民共和国文物保护法》</w:t>
            </w:r>
          </w:p>
        </w:tc>
      </w:tr>
      <w:tr w14:paraId="15ED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87" w:hRule="atLeast"/>
          <w:jc w:val="center"/>
        </w:trPr>
        <w:tc>
          <w:tcPr>
            <w:tcW w:w="495" w:type="dxa"/>
            <w:gridSpan w:val="2"/>
            <w:tcBorders>
              <w:tl2br w:val="nil"/>
              <w:tr2bl w:val="nil"/>
            </w:tcBorders>
            <w:vAlign w:val="center"/>
          </w:tcPr>
          <w:p w14:paraId="2FE11054">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195</w:t>
            </w:r>
          </w:p>
        </w:tc>
        <w:tc>
          <w:tcPr>
            <w:tcW w:w="1316" w:type="dxa"/>
            <w:gridSpan w:val="2"/>
            <w:tcBorders>
              <w:tl2br w:val="nil"/>
              <w:tr2bl w:val="nil"/>
            </w:tcBorders>
            <w:vAlign w:val="center"/>
          </w:tcPr>
          <w:p w14:paraId="7EAFD73C">
            <w:pPr>
              <w:spacing w:line="244" w:lineRule="exact"/>
              <w:jc w:val="center"/>
              <w:textAlignment w:val="center"/>
              <w:rPr>
                <w:rFonts w:ascii="仿宋_GB2312" w:hAnsi="仿宋_GB2312" w:eastAsia="仿宋_GB2312" w:cs="楷体_GB2312"/>
                <w:color w:val="000000"/>
                <w:spacing w:val="-20"/>
                <w:kern w:val="0"/>
                <w:sz w:val="21"/>
                <w:szCs w:val="21"/>
                <w:highlight w:val="none"/>
                <w:lang w:val="en"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27F5211B">
            <w:pPr>
              <w:spacing w:line="21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不可移动文物原址保护措施审批</w:t>
            </w:r>
          </w:p>
        </w:tc>
        <w:tc>
          <w:tcPr>
            <w:tcW w:w="3096" w:type="dxa"/>
            <w:tcBorders>
              <w:tl2br w:val="nil"/>
              <w:tr2bl w:val="nil"/>
            </w:tcBorders>
            <w:vAlign w:val="center"/>
          </w:tcPr>
          <w:p w14:paraId="6A0BF716">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79DC0C6">
            <w:pPr>
              <w:spacing w:line="21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71CB2341">
            <w:pPr>
              <w:spacing w:line="21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《中华人民共和国文物保护法》</w:t>
            </w:r>
          </w:p>
        </w:tc>
      </w:tr>
      <w:tr w14:paraId="4C98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75" w:hRule="atLeast"/>
          <w:jc w:val="center"/>
        </w:trPr>
        <w:tc>
          <w:tcPr>
            <w:tcW w:w="495" w:type="dxa"/>
            <w:gridSpan w:val="2"/>
            <w:tcBorders>
              <w:tl2br w:val="nil"/>
              <w:tr2bl w:val="nil"/>
            </w:tcBorders>
            <w:vAlign w:val="center"/>
          </w:tcPr>
          <w:p w14:paraId="1027A183">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196</w:t>
            </w:r>
          </w:p>
        </w:tc>
        <w:tc>
          <w:tcPr>
            <w:tcW w:w="1316" w:type="dxa"/>
            <w:gridSpan w:val="2"/>
            <w:tcBorders>
              <w:tl2br w:val="nil"/>
              <w:tr2bl w:val="nil"/>
            </w:tcBorders>
            <w:vAlign w:val="center"/>
          </w:tcPr>
          <w:p w14:paraId="023BB001">
            <w:pPr>
              <w:spacing w:line="244" w:lineRule="exact"/>
              <w:jc w:val="center"/>
              <w:textAlignment w:val="center"/>
              <w:rPr>
                <w:rFonts w:ascii="仿宋_GB2312" w:hAnsi="仿宋_GB2312" w:eastAsia="仿宋_GB2312" w:cs="楷体_GB2312"/>
                <w:color w:val="000000"/>
                <w:spacing w:val="-20"/>
                <w:kern w:val="0"/>
                <w:szCs w:val="21"/>
                <w:highlight w:val="none"/>
                <w:lang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1F95A9AC">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国有文物保护单位中的纪念建筑物或者古建筑改变用途审批</w:t>
            </w:r>
          </w:p>
        </w:tc>
        <w:tc>
          <w:tcPr>
            <w:tcW w:w="3096" w:type="dxa"/>
            <w:tcBorders>
              <w:tl2br w:val="nil"/>
              <w:tr2bl w:val="nil"/>
            </w:tcBorders>
            <w:vAlign w:val="center"/>
          </w:tcPr>
          <w:p w14:paraId="454C9157">
            <w:pPr>
              <w:spacing w:line="210" w:lineRule="exact"/>
              <w:jc w:val="center"/>
              <w:textAlignment w:val="center"/>
              <w:rPr>
                <w:rFonts w:ascii="仿宋_GB2312" w:hAnsi="仿宋_GB2312" w:eastAsia="仿宋_GB2312" w:cs="楷体_GB2312"/>
                <w:color w:val="000000"/>
                <w:spacing w:val="-12"/>
                <w:kern w:val="0"/>
                <w:szCs w:val="21"/>
                <w:lang w:eastAsia="zh-CN" w:bidi="ar"/>
              </w:rPr>
            </w:pPr>
            <w:r>
              <w:rPr>
                <w:rFonts w:ascii="仿宋_GB2312" w:hAnsi="仿宋_GB2312" w:eastAsia="仿宋_GB2312" w:cs="楷体_GB2312"/>
                <w:color w:val="000000"/>
                <w:spacing w:val="-12"/>
                <w:kern w:val="0"/>
                <w:szCs w:val="21"/>
                <w:lang w:eastAsia="zh-CN" w:bidi="ar"/>
              </w:rPr>
              <w:t>县人民政府</w:t>
            </w:r>
          </w:p>
          <w:p w14:paraId="2A1A6501">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仿宋_GB2312"/>
                <w:color w:val="000000"/>
                <w:spacing w:val="-12"/>
                <w:kern w:val="0"/>
                <w:szCs w:val="21"/>
                <w:lang w:eastAsia="zh-CN" w:bidi="ar"/>
              </w:rPr>
              <w:t>[</w:t>
            </w:r>
            <w:r>
              <w:rPr>
                <w:rFonts w:ascii="仿宋_GB2312" w:hAnsi="仿宋_GB2312" w:eastAsia="仿宋_GB2312" w:cs="楷体_GB2312"/>
                <w:color w:val="000000"/>
                <w:spacing w:val="-12"/>
                <w:kern w:val="0"/>
                <w:szCs w:val="21"/>
                <w:lang w:bidi="ar"/>
              </w:rPr>
              <w:t>由</w:t>
            </w: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997662B">
            <w:pPr>
              <w:spacing w:line="21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r>
              <w:rPr>
                <w:rFonts w:ascii="仿宋_GB2312" w:hAnsi="仿宋_GB2312" w:eastAsia="仿宋_GB2312" w:cs="楷体_GB2312"/>
                <w:color w:val="000000"/>
                <w:spacing w:val="-12"/>
                <w:kern w:val="0"/>
                <w:szCs w:val="21"/>
                <w:lang w:bidi="ar"/>
              </w:rPr>
              <w:t>承办</w:t>
            </w:r>
            <w:r>
              <w:rPr>
                <w:rFonts w:ascii="仿宋_GB2312" w:hAnsi="仿宋_GB2312" w:eastAsia="仿宋_GB2312" w:cs="仿宋_GB2312"/>
                <w:color w:val="000000"/>
                <w:spacing w:val="-12"/>
                <w:kern w:val="0"/>
                <w:szCs w:val="21"/>
                <w:lang w:bidi="ar"/>
              </w:rPr>
              <w:t>]</w:t>
            </w:r>
          </w:p>
        </w:tc>
        <w:tc>
          <w:tcPr>
            <w:tcW w:w="6817" w:type="dxa"/>
            <w:tcBorders>
              <w:tl2br w:val="nil"/>
              <w:tr2bl w:val="nil"/>
            </w:tcBorders>
            <w:vAlign w:val="center"/>
          </w:tcPr>
          <w:p w14:paraId="0A739603">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《中华人民共和国文物保护法》</w:t>
            </w:r>
          </w:p>
        </w:tc>
      </w:tr>
      <w:tr w14:paraId="035A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tcBorders>
              <w:tl2br w:val="nil"/>
              <w:tr2bl w:val="nil"/>
            </w:tcBorders>
            <w:vAlign w:val="center"/>
          </w:tcPr>
          <w:p w14:paraId="24EFD297">
            <w:pPr>
              <w:keepNext w:val="0"/>
              <w:keepLines w:val="0"/>
              <w:widowControl/>
              <w:jc w:val="center"/>
              <w:textAlignment w:val="center"/>
              <w:rPr>
                <w:rFonts w:ascii="仿宋_GB2312" w:hAnsi="仿宋_GB2312" w:eastAsia="仿宋_GB2312" w:cs="楷体_GB2312"/>
                <w:color w:val="000000"/>
                <w:kern w:val="0"/>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197</w:t>
            </w:r>
          </w:p>
        </w:tc>
        <w:tc>
          <w:tcPr>
            <w:tcW w:w="1316" w:type="dxa"/>
            <w:gridSpan w:val="2"/>
            <w:tcBorders>
              <w:tl2br w:val="nil"/>
              <w:tr2bl w:val="nil"/>
            </w:tcBorders>
            <w:vAlign w:val="center"/>
          </w:tcPr>
          <w:p w14:paraId="23FF8481">
            <w:pPr>
              <w:spacing w:line="244" w:lineRule="exact"/>
              <w:jc w:val="center"/>
              <w:textAlignment w:val="center"/>
              <w:rPr>
                <w:rFonts w:ascii="仿宋_GB2312" w:hAnsi="仿宋_GB2312" w:eastAsia="仿宋_GB2312" w:cs="楷体_GB2312"/>
                <w:color w:val="000000"/>
                <w:spacing w:val="-20"/>
                <w:kern w:val="0"/>
                <w:szCs w:val="21"/>
                <w:highlight w:val="none"/>
                <w:lang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vAlign w:val="center"/>
          </w:tcPr>
          <w:p w14:paraId="6D6F7587">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8"/>
                <w:kern w:val="0"/>
                <w:szCs w:val="21"/>
                <w:lang w:bidi="ar"/>
              </w:rPr>
              <w:t>不可移动文物修缮审批</w:t>
            </w:r>
          </w:p>
        </w:tc>
        <w:tc>
          <w:tcPr>
            <w:tcW w:w="3096" w:type="dxa"/>
            <w:tcBorders>
              <w:tl2br w:val="nil"/>
              <w:tr2bl w:val="nil"/>
            </w:tcBorders>
            <w:vAlign w:val="center"/>
          </w:tcPr>
          <w:p w14:paraId="6542E191">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3793CF30">
            <w:pPr>
              <w:spacing w:line="210" w:lineRule="exact"/>
              <w:jc w:val="center"/>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vAlign w:val="center"/>
          </w:tcPr>
          <w:p w14:paraId="09436242">
            <w:pPr>
              <w:spacing w:line="21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《中华人民共和国文物保护法》</w:t>
            </w:r>
          </w:p>
        </w:tc>
      </w:tr>
      <w:tr w14:paraId="6094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46" w:hRule="atLeast"/>
          <w:jc w:val="center"/>
        </w:trPr>
        <w:tc>
          <w:tcPr>
            <w:tcW w:w="495" w:type="dxa"/>
            <w:gridSpan w:val="2"/>
            <w:tcBorders>
              <w:tl2br w:val="nil"/>
              <w:tr2bl w:val="nil"/>
            </w:tcBorders>
            <w:shd w:val="clear" w:color="auto" w:fill="auto"/>
            <w:vAlign w:val="center"/>
          </w:tcPr>
          <w:p w14:paraId="481BD02B">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198</w:t>
            </w:r>
          </w:p>
        </w:tc>
        <w:tc>
          <w:tcPr>
            <w:tcW w:w="1316" w:type="dxa"/>
            <w:gridSpan w:val="2"/>
            <w:tcBorders>
              <w:tl2br w:val="nil"/>
              <w:tr2bl w:val="nil"/>
            </w:tcBorders>
            <w:shd w:val="clear" w:color="auto" w:fill="auto"/>
            <w:vAlign w:val="center"/>
          </w:tcPr>
          <w:p w14:paraId="6BD42D2B">
            <w:pPr>
              <w:spacing w:line="244"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shd w:val="clear" w:color="auto" w:fill="auto"/>
            <w:vAlign w:val="center"/>
          </w:tcPr>
          <w:p w14:paraId="7468DAEA">
            <w:pPr>
              <w:spacing w:line="21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6"/>
                <w:kern w:val="0"/>
                <w:szCs w:val="21"/>
                <w:lang w:bidi="ar"/>
              </w:rPr>
              <w:t>非国有文物收藏单位和其他单位借用国有馆藏文物审批</w:t>
            </w:r>
          </w:p>
        </w:tc>
        <w:tc>
          <w:tcPr>
            <w:tcW w:w="3096" w:type="dxa"/>
            <w:tcBorders>
              <w:tl2br w:val="nil"/>
              <w:tr2bl w:val="nil"/>
            </w:tcBorders>
            <w:shd w:val="clear" w:color="auto" w:fill="auto"/>
            <w:vAlign w:val="center"/>
          </w:tcPr>
          <w:p w14:paraId="7F4C6CF1">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9E78130">
            <w:pPr>
              <w:spacing w:line="210" w:lineRule="exact"/>
              <w:jc w:val="center"/>
              <w:textAlignment w:val="center"/>
              <w:rPr>
                <w:rFonts w:ascii="仿宋_GB2312" w:hAnsi="仿宋_GB2312" w:eastAsia="仿宋_GB2312" w:cs="楷体_GB2312"/>
                <w:color w:val="000000"/>
                <w:spacing w:val="-6"/>
                <w:kern w:val="0"/>
                <w:sz w:val="21"/>
                <w:szCs w:val="21"/>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shd w:val="clear" w:color="auto" w:fill="auto"/>
            <w:vAlign w:val="center"/>
          </w:tcPr>
          <w:p w14:paraId="33C8527C">
            <w:pPr>
              <w:spacing w:line="21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《中华人民共和国文物保护法》</w:t>
            </w:r>
          </w:p>
        </w:tc>
      </w:tr>
      <w:tr w14:paraId="3806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112" w:hRule="atLeast"/>
          <w:jc w:val="center"/>
        </w:trPr>
        <w:tc>
          <w:tcPr>
            <w:tcW w:w="495" w:type="dxa"/>
            <w:gridSpan w:val="2"/>
            <w:tcBorders>
              <w:tl2br w:val="nil"/>
              <w:tr2bl w:val="nil"/>
            </w:tcBorders>
            <w:shd w:val="clear" w:color="auto" w:fill="auto"/>
            <w:vAlign w:val="center"/>
          </w:tcPr>
          <w:p w14:paraId="41888D62">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199</w:t>
            </w:r>
          </w:p>
        </w:tc>
        <w:tc>
          <w:tcPr>
            <w:tcW w:w="1316" w:type="dxa"/>
            <w:gridSpan w:val="2"/>
            <w:tcBorders>
              <w:tl2br w:val="nil"/>
              <w:tr2bl w:val="nil"/>
            </w:tcBorders>
            <w:shd w:val="clear" w:color="auto" w:fill="auto"/>
            <w:vAlign w:val="center"/>
          </w:tcPr>
          <w:p w14:paraId="245C3C74">
            <w:pPr>
              <w:spacing w:line="244"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20"/>
                <w:kern w:val="0"/>
                <w:szCs w:val="21"/>
                <w:lang w:eastAsia="zh-CN" w:bidi="ar"/>
              </w:rPr>
              <w:t>县</w:t>
            </w:r>
            <w:r>
              <w:rPr>
                <w:rFonts w:ascii="仿宋_GB2312" w:hAnsi="仿宋_GB2312" w:eastAsia="仿宋_GB2312" w:cs="楷体_GB2312"/>
                <w:color w:val="000000"/>
                <w:spacing w:val="-20"/>
                <w:kern w:val="0"/>
                <w:szCs w:val="21"/>
                <w:lang w:bidi="ar"/>
              </w:rPr>
              <w:t>文化和旅游局</w:t>
            </w:r>
          </w:p>
        </w:tc>
        <w:tc>
          <w:tcPr>
            <w:tcW w:w="1882" w:type="dxa"/>
            <w:tcBorders>
              <w:tl2br w:val="nil"/>
              <w:tr2bl w:val="nil"/>
            </w:tcBorders>
            <w:shd w:val="clear" w:color="auto" w:fill="auto"/>
            <w:vAlign w:val="center"/>
          </w:tcPr>
          <w:p w14:paraId="2D416538">
            <w:pPr>
              <w:spacing w:line="21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博物馆处理不够入藏标准、无保存价值的文物或标本审批</w:t>
            </w:r>
          </w:p>
        </w:tc>
        <w:tc>
          <w:tcPr>
            <w:tcW w:w="3096" w:type="dxa"/>
            <w:tcBorders>
              <w:tl2br w:val="nil"/>
              <w:tr2bl w:val="nil"/>
            </w:tcBorders>
            <w:shd w:val="clear" w:color="auto" w:fill="auto"/>
            <w:vAlign w:val="center"/>
          </w:tcPr>
          <w:p w14:paraId="6C9146D8">
            <w:pPr>
              <w:spacing w:line="21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C13269B">
            <w:pPr>
              <w:spacing w:line="210" w:lineRule="exact"/>
              <w:jc w:val="center"/>
              <w:textAlignment w:val="center"/>
              <w:rPr>
                <w:rFonts w:ascii="仿宋_GB2312" w:hAnsi="仿宋_GB2312" w:eastAsia="仿宋_GB2312" w:cs="楷体_GB2312"/>
                <w:color w:val="000000"/>
                <w:spacing w:val="-6"/>
                <w:kern w:val="0"/>
                <w:sz w:val="21"/>
                <w:szCs w:val="21"/>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shd w:val="clear" w:color="auto" w:fill="auto"/>
            <w:vAlign w:val="center"/>
          </w:tcPr>
          <w:p w14:paraId="210CD02F">
            <w:pPr>
              <w:spacing w:line="21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《国务院对确需保留的行政审批项目设定行政许可的决定》</w:t>
            </w:r>
          </w:p>
        </w:tc>
      </w:tr>
      <w:tr w14:paraId="24E3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40" w:hRule="atLeast"/>
          <w:jc w:val="center"/>
        </w:trPr>
        <w:tc>
          <w:tcPr>
            <w:tcW w:w="495" w:type="dxa"/>
            <w:gridSpan w:val="2"/>
            <w:tcBorders>
              <w:tl2br w:val="nil"/>
              <w:tr2bl w:val="nil"/>
            </w:tcBorders>
            <w:shd w:val="clear" w:color="auto" w:fill="auto"/>
            <w:vAlign w:val="center"/>
          </w:tcPr>
          <w:p w14:paraId="4BBF4A88">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200</w:t>
            </w:r>
          </w:p>
        </w:tc>
        <w:tc>
          <w:tcPr>
            <w:tcW w:w="1316" w:type="dxa"/>
            <w:gridSpan w:val="2"/>
            <w:tcBorders>
              <w:tl2br w:val="nil"/>
              <w:tr2bl w:val="nil"/>
            </w:tcBorders>
            <w:shd w:val="clear" w:color="auto" w:fill="auto"/>
            <w:vAlign w:val="center"/>
          </w:tcPr>
          <w:p w14:paraId="28D57DD4">
            <w:pPr>
              <w:spacing w:line="24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tcBorders>
              <w:tl2br w:val="nil"/>
              <w:tr2bl w:val="nil"/>
            </w:tcBorders>
            <w:shd w:val="clear" w:color="auto" w:fill="auto"/>
            <w:vAlign w:val="center"/>
          </w:tcPr>
          <w:p w14:paraId="14FB8141">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饮用水供水单位卫生许可</w:t>
            </w:r>
          </w:p>
        </w:tc>
        <w:tc>
          <w:tcPr>
            <w:tcW w:w="3096" w:type="dxa"/>
            <w:tcBorders>
              <w:tl2br w:val="nil"/>
              <w:tr2bl w:val="nil"/>
            </w:tcBorders>
            <w:shd w:val="clear" w:color="auto" w:fill="auto"/>
            <w:vAlign w:val="center"/>
          </w:tcPr>
          <w:p w14:paraId="58C5A136">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6626BC00">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shd w:val="clear" w:color="auto" w:fill="auto"/>
            <w:vAlign w:val="center"/>
          </w:tcPr>
          <w:p w14:paraId="0E4556EC">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《中华人民共和国传染病防治法》</w:t>
            </w:r>
          </w:p>
        </w:tc>
      </w:tr>
      <w:tr w14:paraId="2307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15" w:hRule="atLeast"/>
          <w:jc w:val="center"/>
        </w:trPr>
        <w:tc>
          <w:tcPr>
            <w:tcW w:w="495" w:type="dxa"/>
            <w:gridSpan w:val="2"/>
            <w:tcBorders>
              <w:tl2br w:val="nil"/>
              <w:tr2bl w:val="nil"/>
            </w:tcBorders>
            <w:shd w:val="clear" w:color="auto" w:fill="auto"/>
            <w:vAlign w:val="center"/>
          </w:tcPr>
          <w:p w14:paraId="733348DC">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201</w:t>
            </w:r>
          </w:p>
        </w:tc>
        <w:tc>
          <w:tcPr>
            <w:tcW w:w="1316" w:type="dxa"/>
            <w:gridSpan w:val="2"/>
            <w:tcBorders>
              <w:tl2br w:val="nil"/>
              <w:tr2bl w:val="nil"/>
            </w:tcBorders>
            <w:shd w:val="clear" w:color="auto" w:fill="auto"/>
            <w:vAlign w:val="center"/>
          </w:tcPr>
          <w:p w14:paraId="744EF279">
            <w:pPr>
              <w:spacing w:line="24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tcBorders>
              <w:tl2br w:val="nil"/>
              <w:tr2bl w:val="nil"/>
            </w:tcBorders>
            <w:shd w:val="clear" w:color="auto" w:fill="auto"/>
            <w:vAlign w:val="center"/>
          </w:tcPr>
          <w:p w14:paraId="73C03A12">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公共场所卫生许可</w:t>
            </w:r>
          </w:p>
        </w:tc>
        <w:tc>
          <w:tcPr>
            <w:tcW w:w="3096" w:type="dxa"/>
            <w:tcBorders>
              <w:tl2br w:val="nil"/>
              <w:tr2bl w:val="nil"/>
            </w:tcBorders>
            <w:shd w:val="clear" w:color="auto" w:fill="auto"/>
            <w:vAlign w:val="center"/>
          </w:tcPr>
          <w:p w14:paraId="62683ADE">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D7A1627">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tcBorders>
              <w:tl2br w:val="nil"/>
              <w:tr2bl w:val="nil"/>
            </w:tcBorders>
            <w:shd w:val="clear" w:color="auto" w:fill="auto"/>
            <w:vAlign w:val="center"/>
          </w:tcPr>
          <w:p w14:paraId="11F82DC8">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《公共场所卫生管理条例》</w:t>
            </w:r>
          </w:p>
        </w:tc>
      </w:tr>
      <w:tr w14:paraId="6453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31" w:hRule="atLeast"/>
          <w:jc w:val="center"/>
        </w:trPr>
        <w:tc>
          <w:tcPr>
            <w:tcW w:w="495" w:type="dxa"/>
            <w:gridSpan w:val="2"/>
            <w:shd w:val="clear" w:color="auto" w:fill="auto"/>
            <w:vAlign w:val="center"/>
          </w:tcPr>
          <w:p w14:paraId="66528E57">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202</w:t>
            </w:r>
          </w:p>
        </w:tc>
        <w:tc>
          <w:tcPr>
            <w:tcW w:w="1316" w:type="dxa"/>
            <w:gridSpan w:val="2"/>
            <w:shd w:val="clear" w:color="auto" w:fill="auto"/>
            <w:vAlign w:val="center"/>
          </w:tcPr>
          <w:p w14:paraId="431D4F0E">
            <w:pPr>
              <w:spacing w:line="24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11CE845D">
            <w:pPr>
              <w:spacing w:line="240" w:lineRule="exact"/>
              <w:jc w:val="both"/>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6"/>
                <w:kern w:val="0"/>
                <w:szCs w:val="21"/>
                <w:lang w:bidi="ar"/>
              </w:rPr>
              <w:t>医疗机构建设项目放射性职业病危害预评价报告审核</w:t>
            </w:r>
          </w:p>
        </w:tc>
        <w:tc>
          <w:tcPr>
            <w:tcW w:w="3096" w:type="dxa"/>
            <w:shd w:val="clear" w:color="auto" w:fill="auto"/>
            <w:vAlign w:val="center"/>
          </w:tcPr>
          <w:p w14:paraId="64EA144C">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6817" w:type="dxa"/>
            <w:shd w:val="clear" w:color="auto" w:fill="auto"/>
            <w:vAlign w:val="center"/>
          </w:tcPr>
          <w:p w14:paraId="5B954F33">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《中华人民共和国职业病防治法》</w:t>
            </w:r>
          </w:p>
          <w:p w14:paraId="785F922D">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bidi="ar"/>
              </w:rPr>
              <w:t>《放射诊疗管理规定》（卫生部令第46号公布，国家卫生计生委令第8号修正）</w:t>
            </w:r>
          </w:p>
        </w:tc>
      </w:tr>
      <w:tr w14:paraId="60BE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61" w:hRule="atLeast"/>
          <w:jc w:val="center"/>
        </w:trPr>
        <w:tc>
          <w:tcPr>
            <w:tcW w:w="495" w:type="dxa"/>
            <w:gridSpan w:val="2"/>
            <w:shd w:val="clear" w:color="auto" w:fill="auto"/>
            <w:vAlign w:val="center"/>
          </w:tcPr>
          <w:p w14:paraId="60E9B6AD">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203</w:t>
            </w:r>
          </w:p>
        </w:tc>
        <w:tc>
          <w:tcPr>
            <w:tcW w:w="1316" w:type="dxa"/>
            <w:gridSpan w:val="2"/>
            <w:shd w:val="clear" w:color="auto" w:fill="auto"/>
            <w:vAlign w:val="center"/>
          </w:tcPr>
          <w:p w14:paraId="7AF38E4B">
            <w:pPr>
              <w:spacing w:line="24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67098CC5">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医疗机构建设项目放射性职业病防护设施竣工验收</w:t>
            </w:r>
          </w:p>
        </w:tc>
        <w:tc>
          <w:tcPr>
            <w:tcW w:w="3096" w:type="dxa"/>
            <w:shd w:val="clear" w:color="auto" w:fill="auto"/>
            <w:vAlign w:val="center"/>
          </w:tcPr>
          <w:p w14:paraId="35F22B84">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6817" w:type="dxa"/>
            <w:shd w:val="clear" w:color="auto" w:fill="auto"/>
            <w:vAlign w:val="center"/>
          </w:tcPr>
          <w:p w14:paraId="66A39CD4">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《中华人民共和国职业病防治法》</w:t>
            </w:r>
          </w:p>
          <w:p w14:paraId="63FEE912">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4"/>
                <w:kern w:val="0"/>
                <w:szCs w:val="21"/>
                <w:lang w:bidi="ar"/>
              </w:rPr>
              <w:t>《放射诊疗管理规定》（卫生部令第46号公布，国家卫生计生委令第8号修正）</w:t>
            </w:r>
          </w:p>
        </w:tc>
      </w:tr>
      <w:tr w14:paraId="1DA1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0EF68732">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204</w:t>
            </w:r>
          </w:p>
        </w:tc>
        <w:tc>
          <w:tcPr>
            <w:tcW w:w="1316" w:type="dxa"/>
            <w:gridSpan w:val="2"/>
            <w:shd w:val="clear" w:color="auto" w:fill="auto"/>
            <w:vAlign w:val="center"/>
          </w:tcPr>
          <w:p w14:paraId="7A06D3ED">
            <w:pPr>
              <w:spacing w:line="24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4FBC2E2A">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医疗机构设置审批</w:t>
            </w:r>
          </w:p>
        </w:tc>
        <w:tc>
          <w:tcPr>
            <w:tcW w:w="3096" w:type="dxa"/>
            <w:shd w:val="clear" w:color="auto" w:fill="auto"/>
            <w:vAlign w:val="center"/>
          </w:tcPr>
          <w:p w14:paraId="39D58F6E">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6817" w:type="dxa"/>
            <w:shd w:val="clear" w:color="auto" w:fill="auto"/>
            <w:vAlign w:val="center"/>
          </w:tcPr>
          <w:p w14:paraId="0BCF00A8">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《医疗机构管理条例》</w:t>
            </w:r>
          </w:p>
        </w:tc>
      </w:tr>
      <w:tr w14:paraId="0E1C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0342FB8F">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w:t>
            </w:r>
            <w:r>
              <w:rPr>
                <w:sz w:val="44"/>
              </w:rPr>
              <mc:AlternateContent>
                <mc:Choice Requires="wps">
                  <w:drawing>
                    <wp:anchor distT="0" distB="0" distL="114300" distR="114300" simplePos="0" relativeHeight="251680768" behindDoc="0" locked="0" layoutInCell="1" allowOverlap="1">
                      <wp:simplePos x="0" y="0"/>
                      <wp:positionH relativeFrom="column">
                        <wp:posOffset>-576580</wp:posOffset>
                      </wp:positionH>
                      <wp:positionV relativeFrom="paragraph">
                        <wp:posOffset>541655</wp:posOffset>
                      </wp:positionV>
                      <wp:extent cx="776605" cy="429260"/>
                      <wp:effectExtent l="173990" t="0" r="0" b="0"/>
                      <wp:wrapNone/>
                      <wp:docPr id="31" name="文本框 31"/>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52088">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- 25 -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42.65pt;height:33.8pt;width:61.15pt;rotation:5898240f;z-index:251680768;mso-width-relative:page;mso-height-relative:page;" filled="f" stroked="f" coordsize="21600,21600" o:gfxdata="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EihvtYAAAAJAQAADwAAAAAAAAABACAAAAAi&#10;AAAAZHJzL2Rvd25yZXYueG1sUEsBAhQAFAAAAAgAh07iQDMRomJFAgAAdQQAAA4AAAAAAAAAAQAg&#10;AAAAJQEAAGRycy9lMm9Eb2MueG1sUEsFBgAAAAAGAAYAWQEAANwFAAAAAA==&#10;">
                      <v:fill on="f" focussize="0,0"/>
                      <v:stroke on="f" weight="0.5pt"/>
                      <v:imagedata o:title=""/>
                      <o:lock v:ext="edit" aspectratio="f"/>
                      <v:textbox>
                        <w:txbxContent>
                          <w:p w14:paraId="07952088">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- 25 -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05</w:t>
            </w:r>
          </w:p>
        </w:tc>
        <w:tc>
          <w:tcPr>
            <w:tcW w:w="1316" w:type="dxa"/>
            <w:gridSpan w:val="2"/>
            <w:shd w:val="clear" w:color="auto" w:fill="auto"/>
            <w:vAlign w:val="center"/>
          </w:tcPr>
          <w:p w14:paraId="6C158EB0">
            <w:pPr>
              <w:spacing w:line="24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2ED5D3DC">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医疗机构执业登记</w:t>
            </w:r>
          </w:p>
        </w:tc>
        <w:tc>
          <w:tcPr>
            <w:tcW w:w="3096" w:type="dxa"/>
            <w:shd w:val="clear" w:color="auto" w:fill="auto"/>
            <w:vAlign w:val="center"/>
          </w:tcPr>
          <w:p w14:paraId="42189E85">
            <w:pPr>
              <w:spacing w:line="240" w:lineRule="exact"/>
              <w:jc w:val="center"/>
              <w:textAlignment w:val="center"/>
              <w:rPr>
                <w:rFonts w:ascii="仿宋_GB2312" w:hAnsi="仿宋_GB2312" w:eastAsia="仿宋_GB2312" w:cs="楷体_GB2312"/>
                <w:color w:val="000000"/>
                <w:spacing w:val="-4"/>
                <w:kern w:val="0"/>
                <w:szCs w:val="21"/>
                <w:lang w:eastAsia="zh-CN" w:bidi="ar"/>
              </w:rPr>
            </w:pPr>
            <w:r>
              <w:rPr>
                <w:rFonts w:ascii="仿宋_GB2312" w:hAnsi="仿宋_GB2312" w:eastAsia="仿宋_GB2312" w:cs="楷体_GB2312"/>
                <w:color w:val="000000"/>
                <w:spacing w:val="-4"/>
                <w:kern w:val="0"/>
                <w:szCs w:val="21"/>
                <w:lang w:eastAsia="zh-CN" w:bidi="ar"/>
              </w:rPr>
              <w:t>县政府办</w:t>
            </w:r>
            <w:r>
              <w:rPr>
                <w:rFonts w:hint="eastAsia" w:ascii="仿宋_GB2312" w:hAnsi="仿宋_GB2312" w:eastAsia="仿宋_GB2312" w:cs="楷体_GB2312"/>
                <w:color w:val="000000"/>
                <w:spacing w:val="-4"/>
                <w:kern w:val="0"/>
                <w:szCs w:val="21"/>
                <w:lang w:eastAsia="zh-CN" w:bidi="ar"/>
              </w:rPr>
              <w:t>公室</w:t>
            </w:r>
          </w:p>
          <w:p w14:paraId="6E4F30D5">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4"/>
                <w:kern w:val="0"/>
                <w:szCs w:val="21"/>
                <w:lang w:eastAsia="zh-CN" w:bidi="ar"/>
              </w:rPr>
              <w:t>（行政审批局）</w:t>
            </w:r>
          </w:p>
        </w:tc>
        <w:tc>
          <w:tcPr>
            <w:tcW w:w="6817" w:type="dxa"/>
            <w:shd w:val="clear" w:color="auto" w:fill="auto"/>
            <w:vAlign w:val="center"/>
          </w:tcPr>
          <w:p w14:paraId="2293C82E">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《医疗机构管理条例》</w:t>
            </w:r>
          </w:p>
        </w:tc>
      </w:tr>
      <w:tr w14:paraId="37D8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3BF3BF5A">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w:t>
            </w:r>
            <w:r>
              <w:rPr>
                <w:sz w:val="44"/>
              </w:rPr>
              <mc:AlternateContent>
                <mc:Choice Requires="wps">
                  <w:drawing>
                    <wp:anchor distT="0" distB="0" distL="114300" distR="114300" simplePos="0" relativeHeight="251681792" behindDoc="0" locked="0" layoutInCell="1" allowOverlap="1">
                      <wp:simplePos x="0" y="0"/>
                      <wp:positionH relativeFrom="column">
                        <wp:posOffset>-643255</wp:posOffset>
                      </wp:positionH>
                      <wp:positionV relativeFrom="paragraph">
                        <wp:posOffset>-961390</wp:posOffset>
                      </wp:positionV>
                      <wp:extent cx="776605" cy="429260"/>
                      <wp:effectExtent l="173990" t="0" r="0" b="0"/>
                      <wp:wrapNone/>
                      <wp:docPr id="32" name="文本框 32"/>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230DA">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- 26 -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75.7pt;height:33.8pt;width:61.15pt;rotation:5898240f;z-index:251681792;mso-width-relative:page;mso-height-relative:page;" filled="f" stroked="f" coordsize="21600,21600" o:gfxdata="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bkLQ7XAAAADAEAAA8AAAAAAAAAAQAgAAAA&#10;IgAAAGRycy9kb3ducmV2LnhtbFBLAQIUABQAAAAIAIdO4kCtBk7PRQIAAHUEAAAOAAAAAAAAAAEA&#10;IAAAACYBAABkcnMvZTJvRG9jLnhtbFBLBQYAAAAABgAGAFkBAADdBQAAAAA=&#10;">
                      <v:fill on="f" focussize="0,0"/>
                      <v:stroke on="f" weight="0.5pt"/>
                      <v:imagedata o:title=""/>
                      <o:lock v:ext="edit" aspectratio="f"/>
                      <v:textbox>
                        <w:txbxContent>
                          <w:p w14:paraId="3E1230DA">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- 26 -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6</w:t>
            </w:r>
          </w:p>
        </w:tc>
        <w:tc>
          <w:tcPr>
            <w:tcW w:w="1316" w:type="dxa"/>
            <w:gridSpan w:val="2"/>
            <w:shd w:val="clear" w:color="auto" w:fill="auto"/>
            <w:vAlign w:val="center"/>
          </w:tcPr>
          <w:p w14:paraId="225EAF23">
            <w:pPr>
              <w:spacing w:line="240" w:lineRule="exact"/>
              <w:jc w:val="center"/>
              <w:textAlignment w:val="center"/>
              <w:rPr>
                <w:rFonts w:ascii="仿宋_GB2312" w:hAnsi="仿宋_GB2312" w:eastAsia="仿宋_GB2312" w:cs="楷体_GB2312"/>
                <w:color w:val="000000"/>
                <w:spacing w:val="-12"/>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56AA989F">
            <w:pPr>
              <w:spacing w:line="26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母婴保健技术服务机构执业许可</w:t>
            </w:r>
          </w:p>
        </w:tc>
        <w:tc>
          <w:tcPr>
            <w:tcW w:w="3096" w:type="dxa"/>
            <w:shd w:val="clear" w:color="auto" w:fill="auto"/>
            <w:vAlign w:val="center"/>
          </w:tcPr>
          <w:p w14:paraId="144C9C4B">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60A3F1A5">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285566E5">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《中华人民共和国母婴保健法》</w:t>
            </w:r>
          </w:p>
          <w:p w14:paraId="31D7F17C">
            <w:pPr>
              <w:widowControl/>
              <w:spacing w:line="260" w:lineRule="exact"/>
              <w:jc w:val="both"/>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《中华人民共和国母婴保健法实施办法》</w:t>
            </w:r>
          </w:p>
          <w:p w14:paraId="518FA497">
            <w:pPr>
              <w:widowControl/>
              <w:spacing w:line="260" w:lineRule="exact"/>
              <w:jc w:val="both"/>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《产前诊断技术管理办法》</w:t>
            </w:r>
          </w:p>
          <w:p w14:paraId="4F12FF3F">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《母婴保健专项技术服务许可及人员资格管理办法》（卫妇发〔1995〕7号公布，国家卫生健康委令第7号修正）</w:t>
            </w:r>
          </w:p>
          <w:p w14:paraId="0BFC10C8">
            <w:pPr>
              <w:spacing w:line="26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《关于深化“证照分离”改革进一步激发市场主体发展活力的通知》（国发〔2021〕7号）</w:t>
            </w:r>
          </w:p>
        </w:tc>
      </w:tr>
      <w:tr w14:paraId="6492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0B04BD5E">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207</w:t>
            </w:r>
          </w:p>
        </w:tc>
        <w:tc>
          <w:tcPr>
            <w:tcW w:w="1316" w:type="dxa"/>
            <w:gridSpan w:val="2"/>
            <w:shd w:val="clear" w:color="auto" w:fill="auto"/>
            <w:vAlign w:val="center"/>
          </w:tcPr>
          <w:p w14:paraId="72CE35C0">
            <w:pPr>
              <w:spacing w:line="240" w:lineRule="exact"/>
              <w:jc w:val="center"/>
              <w:textAlignment w:val="center"/>
              <w:rPr>
                <w:rFonts w:ascii="仿宋_GB2312" w:hAnsi="仿宋_GB2312" w:eastAsia="仿宋_GB2312" w:cs="楷体_GB2312"/>
                <w:color w:val="000000"/>
                <w:spacing w:val="-12"/>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26BE1EF0">
            <w:pPr>
              <w:spacing w:line="26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放射源诊疗技术和医用辐射机构许可</w:t>
            </w:r>
          </w:p>
        </w:tc>
        <w:tc>
          <w:tcPr>
            <w:tcW w:w="3096" w:type="dxa"/>
            <w:shd w:val="clear" w:color="auto" w:fill="auto"/>
            <w:vAlign w:val="center"/>
          </w:tcPr>
          <w:p w14:paraId="5B6A732E">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5DB0E64">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137CA1DE">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《放射性同位素与射线装置安全和防护条例》</w:t>
            </w:r>
          </w:p>
          <w:p w14:paraId="63804852">
            <w:pPr>
              <w:spacing w:line="26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4"/>
                <w:kern w:val="0"/>
                <w:szCs w:val="21"/>
                <w:lang w:bidi="ar"/>
              </w:rPr>
              <w:t>《放射诊疗管理规定》（卫生部令第46号公布，国家卫生计生委令第8号修正）</w:t>
            </w:r>
          </w:p>
        </w:tc>
      </w:tr>
      <w:tr w14:paraId="0B7C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23" w:hRule="atLeast"/>
          <w:jc w:val="center"/>
        </w:trPr>
        <w:tc>
          <w:tcPr>
            <w:tcW w:w="495" w:type="dxa"/>
            <w:gridSpan w:val="2"/>
            <w:shd w:val="clear" w:color="auto" w:fill="auto"/>
            <w:vAlign w:val="center"/>
          </w:tcPr>
          <w:p w14:paraId="7F6680C0">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208</w:t>
            </w:r>
          </w:p>
        </w:tc>
        <w:tc>
          <w:tcPr>
            <w:tcW w:w="1316" w:type="dxa"/>
            <w:gridSpan w:val="2"/>
            <w:shd w:val="clear" w:color="auto" w:fill="auto"/>
            <w:vAlign w:val="center"/>
          </w:tcPr>
          <w:p w14:paraId="076116EE">
            <w:pPr>
              <w:spacing w:line="240"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70C52BA5">
            <w:pPr>
              <w:spacing w:line="260" w:lineRule="exact"/>
              <w:jc w:val="both"/>
              <w:textAlignment w:val="center"/>
              <w:rPr>
                <w:rFonts w:ascii="仿宋_GB2312" w:hAnsi="仿宋_GB2312" w:eastAsia="仿宋_GB2312" w:cs="楷体_GB2312"/>
                <w:color w:val="000000"/>
                <w:spacing w:val="-10"/>
                <w:kern w:val="0"/>
                <w:sz w:val="21"/>
                <w:szCs w:val="21"/>
                <w:lang w:val="en-US" w:eastAsia="zh-CN" w:bidi="ar"/>
              </w:rPr>
            </w:pPr>
            <w:r>
              <w:rPr>
                <w:rFonts w:ascii="仿宋_GB2312" w:hAnsi="仿宋_GB2312" w:eastAsia="仿宋_GB2312" w:cs="楷体_GB2312"/>
                <w:color w:val="000000"/>
                <w:kern w:val="0"/>
                <w:szCs w:val="21"/>
                <w:lang w:bidi="ar"/>
              </w:rPr>
              <w:t>单采血浆站设置审批</w:t>
            </w:r>
          </w:p>
        </w:tc>
        <w:tc>
          <w:tcPr>
            <w:tcW w:w="3096" w:type="dxa"/>
            <w:shd w:val="clear" w:color="auto" w:fill="auto"/>
            <w:vAlign w:val="center"/>
          </w:tcPr>
          <w:p w14:paraId="4ECB8BE8">
            <w:pPr>
              <w:spacing w:line="260" w:lineRule="exact"/>
              <w:jc w:val="center"/>
              <w:textAlignment w:val="center"/>
              <w:rPr>
                <w:rFonts w:ascii="仿宋_GB2312" w:hAnsi="仿宋_GB2312" w:eastAsia="仿宋_GB2312" w:cs="楷体_GB2312"/>
                <w:color w:val="000000"/>
                <w:spacing w:val="-12"/>
                <w:kern w:val="0"/>
                <w:szCs w:val="21"/>
                <w:lang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p w14:paraId="6CBD0615">
            <w:pPr>
              <w:spacing w:line="260" w:lineRule="exact"/>
              <w:jc w:val="center"/>
              <w:textAlignment w:val="center"/>
              <w:rPr>
                <w:rFonts w:ascii="仿宋_GB2312" w:hAnsi="仿宋_GB2312" w:eastAsia="仿宋_GB2312" w:cs="楷体_GB2312"/>
                <w:color w:val="000000"/>
                <w:spacing w:val="-6"/>
                <w:kern w:val="0"/>
                <w:sz w:val="21"/>
                <w:szCs w:val="21"/>
                <w:lang w:val="en-US" w:eastAsia="zh-CN" w:bidi="ar"/>
              </w:rPr>
            </w:pPr>
            <w:r>
              <w:rPr>
                <w:rFonts w:ascii="仿宋_GB2312" w:hAnsi="仿宋_GB2312" w:eastAsia="仿宋_GB2312" w:cs="楷体_GB2312"/>
                <w:color w:val="000000"/>
                <w:kern w:val="0"/>
                <w:szCs w:val="21"/>
                <w:lang w:bidi="ar"/>
              </w:rPr>
              <w:t>（初审）</w:t>
            </w:r>
          </w:p>
        </w:tc>
        <w:tc>
          <w:tcPr>
            <w:tcW w:w="6817" w:type="dxa"/>
            <w:shd w:val="clear" w:color="auto" w:fill="auto"/>
            <w:vAlign w:val="center"/>
          </w:tcPr>
          <w:p w14:paraId="64CC6B27">
            <w:pPr>
              <w:spacing w:line="26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《血液制品管理条例》</w:t>
            </w:r>
          </w:p>
        </w:tc>
      </w:tr>
      <w:tr w14:paraId="3D34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61" w:hRule="atLeast"/>
          <w:jc w:val="center"/>
        </w:trPr>
        <w:tc>
          <w:tcPr>
            <w:tcW w:w="495" w:type="dxa"/>
            <w:gridSpan w:val="2"/>
            <w:shd w:val="clear" w:color="auto" w:fill="auto"/>
            <w:vAlign w:val="center"/>
          </w:tcPr>
          <w:p w14:paraId="354549A6">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209</w:t>
            </w:r>
          </w:p>
        </w:tc>
        <w:tc>
          <w:tcPr>
            <w:tcW w:w="1316" w:type="dxa"/>
            <w:gridSpan w:val="2"/>
            <w:shd w:val="clear" w:color="auto" w:fill="auto"/>
            <w:vAlign w:val="center"/>
          </w:tcPr>
          <w:p w14:paraId="0C241251">
            <w:pPr>
              <w:spacing w:line="240"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098223D6">
            <w:pPr>
              <w:spacing w:line="260" w:lineRule="exact"/>
              <w:jc w:val="both"/>
              <w:textAlignment w:val="center"/>
              <w:rPr>
                <w:rFonts w:ascii="仿宋_GB2312" w:hAnsi="仿宋_GB2312" w:eastAsia="仿宋_GB2312" w:cs="楷体_GB2312"/>
                <w:color w:val="000000"/>
                <w:spacing w:val="-10"/>
                <w:kern w:val="0"/>
                <w:sz w:val="21"/>
                <w:szCs w:val="21"/>
                <w:lang w:val="en-US" w:eastAsia="zh-CN" w:bidi="ar"/>
              </w:rPr>
            </w:pPr>
            <w:r>
              <w:rPr>
                <w:rFonts w:ascii="仿宋_GB2312" w:hAnsi="仿宋_GB2312" w:eastAsia="仿宋_GB2312" w:cs="楷体_GB2312"/>
                <w:color w:val="000000"/>
                <w:kern w:val="0"/>
                <w:szCs w:val="21"/>
                <w:lang w:bidi="ar"/>
              </w:rPr>
              <w:t>医师执业注册</w:t>
            </w:r>
          </w:p>
        </w:tc>
        <w:tc>
          <w:tcPr>
            <w:tcW w:w="3096" w:type="dxa"/>
            <w:shd w:val="clear" w:color="auto" w:fill="auto"/>
            <w:vAlign w:val="center"/>
          </w:tcPr>
          <w:p w14:paraId="106A3364">
            <w:pPr>
              <w:spacing w:line="260" w:lineRule="exact"/>
              <w:jc w:val="center"/>
              <w:textAlignment w:val="center"/>
              <w:rPr>
                <w:rFonts w:ascii="仿宋_GB2312" w:hAnsi="仿宋_GB2312" w:eastAsia="仿宋_GB2312" w:cs="楷体_GB2312"/>
                <w:color w:val="000000"/>
                <w:spacing w:val="-6"/>
                <w:kern w:val="0"/>
                <w:sz w:val="21"/>
                <w:szCs w:val="21"/>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6817" w:type="dxa"/>
            <w:shd w:val="clear" w:color="auto" w:fill="auto"/>
            <w:vAlign w:val="center"/>
          </w:tcPr>
          <w:p w14:paraId="6C46C4C2">
            <w:pPr>
              <w:spacing w:line="26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《中华人民共和国医师法》</w:t>
            </w:r>
          </w:p>
          <w:p w14:paraId="5ED51325">
            <w:pPr>
              <w:spacing w:line="26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《医师执业注册管理办法》（国家卫生计生委令第13号）</w:t>
            </w:r>
          </w:p>
        </w:tc>
      </w:tr>
      <w:tr w14:paraId="639C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16" w:hRule="atLeast"/>
          <w:jc w:val="center"/>
        </w:trPr>
        <w:tc>
          <w:tcPr>
            <w:tcW w:w="495" w:type="dxa"/>
            <w:gridSpan w:val="2"/>
            <w:shd w:val="clear" w:color="auto" w:fill="auto"/>
            <w:vAlign w:val="center"/>
          </w:tcPr>
          <w:p w14:paraId="011E06C6">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210</w:t>
            </w:r>
          </w:p>
        </w:tc>
        <w:tc>
          <w:tcPr>
            <w:tcW w:w="1316" w:type="dxa"/>
            <w:gridSpan w:val="2"/>
            <w:shd w:val="clear" w:color="auto" w:fill="auto"/>
            <w:vAlign w:val="center"/>
          </w:tcPr>
          <w:p w14:paraId="16A1D21D">
            <w:pPr>
              <w:spacing w:line="240"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138C3955">
            <w:pPr>
              <w:spacing w:line="260" w:lineRule="exact"/>
              <w:jc w:val="both"/>
              <w:textAlignment w:val="center"/>
              <w:rPr>
                <w:rFonts w:ascii="仿宋_GB2312" w:hAnsi="仿宋_GB2312" w:eastAsia="仿宋_GB2312" w:cs="楷体_GB2312"/>
                <w:color w:val="000000"/>
                <w:spacing w:val="-10"/>
                <w:kern w:val="0"/>
                <w:sz w:val="21"/>
                <w:szCs w:val="21"/>
                <w:lang w:val="en-US" w:eastAsia="zh-CN" w:bidi="ar"/>
              </w:rPr>
            </w:pPr>
            <w:r>
              <w:rPr>
                <w:rFonts w:ascii="仿宋_GB2312" w:hAnsi="仿宋_GB2312" w:eastAsia="仿宋_GB2312" w:cs="楷体_GB2312"/>
                <w:color w:val="000000"/>
                <w:kern w:val="0"/>
                <w:szCs w:val="21"/>
                <w:lang w:bidi="ar"/>
              </w:rPr>
              <w:t>乡村医生执业注册</w:t>
            </w:r>
          </w:p>
        </w:tc>
        <w:tc>
          <w:tcPr>
            <w:tcW w:w="3096" w:type="dxa"/>
            <w:shd w:val="clear" w:color="auto" w:fill="auto"/>
            <w:vAlign w:val="center"/>
          </w:tcPr>
          <w:p w14:paraId="46CA94DC">
            <w:pPr>
              <w:spacing w:line="26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7E5B200B">
            <w:pPr>
              <w:spacing w:line="260" w:lineRule="exact"/>
              <w:jc w:val="center"/>
              <w:textAlignment w:val="center"/>
              <w:rPr>
                <w:rFonts w:ascii="仿宋_GB2312" w:hAnsi="仿宋_GB2312" w:eastAsia="仿宋_GB2312" w:cs="楷体_GB2312"/>
                <w:color w:val="000000"/>
                <w:spacing w:val="-6"/>
                <w:kern w:val="0"/>
                <w:sz w:val="21"/>
                <w:szCs w:val="21"/>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7F517FF7">
            <w:pPr>
              <w:spacing w:line="26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《乡村医生从业管理条例》</w:t>
            </w:r>
          </w:p>
        </w:tc>
      </w:tr>
      <w:tr w14:paraId="2198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3C440C56">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211</w:t>
            </w:r>
          </w:p>
        </w:tc>
        <w:tc>
          <w:tcPr>
            <w:tcW w:w="1316" w:type="dxa"/>
            <w:gridSpan w:val="2"/>
            <w:shd w:val="clear" w:color="auto" w:fill="auto"/>
            <w:vAlign w:val="center"/>
          </w:tcPr>
          <w:p w14:paraId="11E310C0">
            <w:pPr>
              <w:spacing w:line="240" w:lineRule="exact"/>
              <w:jc w:val="center"/>
              <w:textAlignment w:val="center"/>
              <w:rPr>
                <w:rFonts w:ascii="仿宋_GB2312" w:hAnsi="仿宋_GB2312" w:eastAsia="仿宋_GB2312" w:cs="楷体_GB2312"/>
                <w:color w:val="000000"/>
                <w:spacing w:val="-12"/>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3C1EACD2">
            <w:pPr>
              <w:spacing w:line="240" w:lineRule="exact"/>
              <w:jc w:val="both"/>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spacing w:val="-10"/>
                <w:kern w:val="0"/>
                <w:szCs w:val="21"/>
                <w:lang w:bidi="ar"/>
              </w:rPr>
              <w:t>母婴保健服务人员资格认定</w:t>
            </w:r>
          </w:p>
        </w:tc>
        <w:tc>
          <w:tcPr>
            <w:tcW w:w="3096" w:type="dxa"/>
            <w:shd w:val="clear" w:color="auto" w:fill="auto"/>
            <w:vAlign w:val="center"/>
          </w:tcPr>
          <w:p w14:paraId="2F6C94A4">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0393438">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7338519C">
            <w:pPr>
              <w:widowControl/>
              <w:spacing w:line="236" w:lineRule="exact"/>
              <w:jc w:val="both"/>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《中华人民共和国母婴保健法》</w:t>
            </w:r>
          </w:p>
          <w:p w14:paraId="73254745">
            <w:pPr>
              <w:widowControl/>
              <w:spacing w:line="236" w:lineRule="exact"/>
              <w:jc w:val="both"/>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《产前诊断技术管理办法》</w:t>
            </w:r>
          </w:p>
          <w:p w14:paraId="0E0AE7CB">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《中华人民共和国母婴保健法实施办法》</w:t>
            </w:r>
          </w:p>
          <w:p w14:paraId="49ECE716">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《国家职业资格目录（2021年版）》</w:t>
            </w:r>
          </w:p>
          <w:p w14:paraId="170B1370">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《母婴保健专项技术服务许可及人员资格管理办法》（卫妇发〔1995〕7号公布，国家卫生健康委令第7号修正）</w:t>
            </w:r>
          </w:p>
          <w:p w14:paraId="6ABB0A49">
            <w:pPr>
              <w:spacing w:line="236"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《关于深化“证照分离”改革进一步激发市场主体发展活力的通知》（国发〔2021〕7号）</w:t>
            </w:r>
          </w:p>
        </w:tc>
      </w:tr>
      <w:tr w14:paraId="057F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22726F22">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212</w:t>
            </w:r>
          </w:p>
        </w:tc>
        <w:tc>
          <w:tcPr>
            <w:tcW w:w="1316" w:type="dxa"/>
            <w:gridSpan w:val="2"/>
            <w:shd w:val="clear" w:color="auto" w:fill="auto"/>
            <w:vAlign w:val="center"/>
          </w:tcPr>
          <w:p w14:paraId="2E00A31E">
            <w:pPr>
              <w:spacing w:line="240" w:lineRule="exact"/>
              <w:jc w:val="center"/>
              <w:textAlignment w:val="center"/>
              <w:rPr>
                <w:rFonts w:ascii="仿宋_GB2312" w:hAnsi="仿宋_GB2312" w:eastAsia="仿宋_GB2312" w:cs="楷体_GB2312"/>
                <w:color w:val="000000"/>
                <w:spacing w:val="-12"/>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046497F0">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护士执业注册</w:t>
            </w:r>
          </w:p>
        </w:tc>
        <w:tc>
          <w:tcPr>
            <w:tcW w:w="3096" w:type="dxa"/>
            <w:shd w:val="clear" w:color="auto" w:fill="auto"/>
            <w:vAlign w:val="center"/>
          </w:tcPr>
          <w:p w14:paraId="6C6E670B">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6817" w:type="dxa"/>
            <w:shd w:val="clear" w:color="auto" w:fill="auto"/>
            <w:vAlign w:val="center"/>
          </w:tcPr>
          <w:p w14:paraId="689A16DE">
            <w:pPr>
              <w:widowControl/>
              <w:spacing w:line="236" w:lineRule="exact"/>
              <w:jc w:val="both"/>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《护士条例》</w:t>
            </w:r>
          </w:p>
          <w:p w14:paraId="697D0DE1">
            <w:pPr>
              <w:widowControl/>
              <w:spacing w:line="236" w:lineRule="exact"/>
              <w:jc w:val="both"/>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《国家职业资格目录（2021年版）》</w:t>
            </w:r>
          </w:p>
          <w:p w14:paraId="1AAEA3A7">
            <w:pPr>
              <w:widowControl/>
              <w:spacing w:line="236" w:lineRule="exact"/>
              <w:jc w:val="both"/>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《护士执业注册管理办法》</w:t>
            </w:r>
          </w:p>
        </w:tc>
      </w:tr>
      <w:tr w14:paraId="408E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1DC69E3E">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213</w:t>
            </w:r>
          </w:p>
        </w:tc>
        <w:tc>
          <w:tcPr>
            <w:tcW w:w="1316" w:type="dxa"/>
            <w:gridSpan w:val="2"/>
            <w:shd w:val="clear" w:color="auto" w:fill="auto"/>
            <w:vAlign w:val="center"/>
          </w:tcPr>
          <w:p w14:paraId="60594BD1">
            <w:pPr>
              <w:spacing w:line="240" w:lineRule="exact"/>
              <w:jc w:val="center"/>
              <w:textAlignment w:val="center"/>
              <w:rPr>
                <w:rFonts w:ascii="仿宋_GB2312" w:hAnsi="仿宋_GB2312" w:eastAsia="仿宋_GB2312" w:cs="楷体_GB2312"/>
                <w:color w:val="000000"/>
                <w:spacing w:val="-12"/>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2E9F013D">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医疗广告审查</w:t>
            </w:r>
          </w:p>
        </w:tc>
        <w:tc>
          <w:tcPr>
            <w:tcW w:w="3096" w:type="dxa"/>
            <w:shd w:val="clear" w:color="auto" w:fill="auto"/>
            <w:vAlign w:val="center"/>
          </w:tcPr>
          <w:p w14:paraId="6FAFDBD1">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FA1FAA5">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0767FDD5">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《中华人民共和国广告法》</w:t>
            </w:r>
          </w:p>
          <w:p w14:paraId="1EF551DD">
            <w:pPr>
              <w:spacing w:line="236"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《医疗广告管理办法》（国家工商局、卫生部令第16号公布，工商总局、卫生部令第26号修正）</w:t>
            </w:r>
          </w:p>
        </w:tc>
      </w:tr>
      <w:tr w14:paraId="1746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2CE1E388">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214</w:t>
            </w:r>
          </w:p>
        </w:tc>
        <w:tc>
          <w:tcPr>
            <w:tcW w:w="1316" w:type="dxa"/>
            <w:gridSpan w:val="2"/>
            <w:shd w:val="clear" w:color="auto" w:fill="auto"/>
            <w:vAlign w:val="center"/>
          </w:tcPr>
          <w:p w14:paraId="52A72746">
            <w:pPr>
              <w:spacing w:line="240" w:lineRule="exact"/>
              <w:jc w:val="center"/>
              <w:textAlignment w:val="center"/>
              <w:rPr>
                <w:rFonts w:ascii="仿宋_GB2312" w:hAnsi="仿宋_GB2312" w:eastAsia="仿宋_GB2312" w:cs="楷体_GB2312"/>
                <w:color w:val="000000"/>
                <w:spacing w:val="-14"/>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1D7D1091">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确有专长的中医医师资格认定</w:t>
            </w:r>
          </w:p>
        </w:tc>
        <w:tc>
          <w:tcPr>
            <w:tcW w:w="3096" w:type="dxa"/>
            <w:shd w:val="clear" w:color="auto" w:fill="auto"/>
            <w:vAlign w:val="center"/>
          </w:tcPr>
          <w:p w14:paraId="12D4DAE1">
            <w:pPr>
              <w:spacing w:line="240" w:lineRule="exact"/>
              <w:jc w:val="center"/>
              <w:textAlignment w:val="center"/>
              <w:rPr>
                <w:rFonts w:ascii="仿宋_GB2312" w:hAnsi="仿宋_GB2312" w:eastAsia="仿宋_GB2312" w:cs="楷体_GB2312"/>
                <w:color w:val="000000"/>
                <w:spacing w:val="-12"/>
                <w:kern w:val="0"/>
                <w:szCs w:val="21"/>
                <w:lang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p w14:paraId="07658FCC">
            <w:pPr>
              <w:spacing w:line="240" w:lineRule="exact"/>
              <w:jc w:val="center"/>
              <w:textAlignment w:val="center"/>
              <w:rPr>
                <w:rFonts w:ascii="仿宋_GB2312" w:hAnsi="仿宋_GB2312" w:eastAsia="仿宋_GB2312" w:cs="楷体_GB2312"/>
                <w:color w:val="000000"/>
                <w:spacing w:val="-14"/>
                <w:kern w:val="0"/>
                <w:sz w:val="21"/>
                <w:szCs w:val="21"/>
                <w:highlight w:val="none"/>
                <w:lang w:val="en-US" w:eastAsia="zh-CN" w:bidi="ar"/>
              </w:rPr>
            </w:pPr>
            <w:r>
              <w:rPr>
                <w:rFonts w:ascii="仿宋_GB2312" w:hAnsi="仿宋_GB2312" w:eastAsia="仿宋_GB2312" w:cs="楷体_GB2312"/>
                <w:color w:val="000000"/>
                <w:spacing w:val="-14"/>
                <w:kern w:val="0"/>
                <w:szCs w:val="21"/>
                <w:lang w:bidi="ar"/>
              </w:rPr>
              <w:t>（受理并逐级上报省中医药管理局）</w:t>
            </w:r>
          </w:p>
        </w:tc>
        <w:tc>
          <w:tcPr>
            <w:tcW w:w="6817" w:type="dxa"/>
            <w:shd w:val="clear" w:color="auto" w:fill="auto"/>
            <w:vAlign w:val="center"/>
          </w:tcPr>
          <w:p w14:paraId="490FEF92">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《中华人民共和国中医药法》</w:t>
            </w:r>
          </w:p>
          <w:p w14:paraId="49BCB190">
            <w:pPr>
              <w:spacing w:line="236"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《中医医术确有专长人员医师资格考核注册管理暂行办法》（国家卫生计生委令第15号）</w:t>
            </w:r>
          </w:p>
        </w:tc>
      </w:tr>
      <w:tr w14:paraId="02B9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19B0B133">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215</w:t>
            </w:r>
          </w:p>
        </w:tc>
        <w:tc>
          <w:tcPr>
            <w:tcW w:w="1316" w:type="dxa"/>
            <w:gridSpan w:val="2"/>
            <w:shd w:val="clear" w:color="auto" w:fill="auto"/>
            <w:vAlign w:val="center"/>
          </w:tcPr>
          <w:p w14:paraId="2969FF7A">
            <w:pPr>
              <w:spacing w:line="240" w:lineRule="exact"/>
              <w:jc w:val="center"/>
              <w:textAlignment w:val="center"/>
              <w:rPr>
                <w:rFonts w:ascii="仿宋_GB2312" w:hAnsi="仿宋_GB2312" w:eastAsia="仿宋_GB2312" w:cs="楷体_GB2312"/>
                <w:color w:val="000000"/>
                <w:spacing w:val="-14"/>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2BB1E08C">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确有专长的中医医师执业注册</w:t>
            </w:r>
          </w:p>
        </w:tc>
        <w:tc>
          <w:tcPr>
            <w:tcW w:w="3096" w:type="dxa"/>
            <w:shd w:val="clear" w:color="auto" w:fill="auto"/>
            <w:vAlign w:val="center"/>
          </w:tcPr>
          <w:p w14:paraId="3DA6F933">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6817" w:type="dxa"/>
            <w:shd w:val="clear" w:color="auto" w:fill="auto"/>
            <w:vAlign w:val="center"/>
          </w:tcPr>
          <w:p w14:paraId="06E0459A">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《中华人民共和国中医药法》</w:t>
            </w:r>
          </w:p>
          <w:p w14:paraId="23968DE8">
            <w:pPr>
              <w:spacing w:line="236"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《中医医术确有专长人员医师资格考核注册管理暂行办法》（国家卫生计生委令第16号）</w:t>
            </w:r>
          </w:p>
        </w:tc>
      </w:tr>
      <w:tr w14:paraId="79A2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16" w:hRule="atLeast"/>
          <w:jc w:val="center"/>
        </w:trPr>
        <w:tc>
          <w:tcPr>
            <w:tcW w:w="495" w:type="dxa"/>
            <w:gridSpan w:val="2"/>
            <w:shd w:val="clear" w:color="auto" w:fill="auto"/>
            <w:vAlign w:val="center"/>
          </w:tcPr>
          <w:p w14:paraId="442685E1">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216</w:t>
            </w:r>
          </w:p>
        </w:tc>
        <w:tc>
          <w:tcPr>
            <w:tcW w:w="1316" w:type="dxa"/>
            <w:gridSpan w:val="2"/>
            <w:shd w:val="clear" w:color="auto" w:fill="auto"/>
            <w:vAlign w:val="center"/>
          </w:tcPr>
          <w:p w14:paraId="64D85804">
            <w:pPr>
              <w:spacing w:line="240"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402C2537">
            <w:pPr>
              <w:spacing w:line="24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8"/>
                <w:kern w:val="0"/>
                <w:szCs w:val="21"/>
                <w:lang w:bidi="ar"/>
              </w:rPr>
              <w:t>中医医疗机构设置审批</w:t>
            </w:r>
          </w:p>
        </w:tc>
        <w:tc>
          <w:tcPr>
            <w:tcW w:w="3096" w:type="dxa"/>
            <w:shd w:val="clear" w:color="auto" w:fill="auto"/>
            <w:vAlign w:val="center"/>
          </w:tcPr>
          <w:p w14:paraId="1484CDD0">
            <w:pPr>
              <w:spacing w:line="240"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6817" w:type="dxa"/>
            <w:shd w:val="clear" w:color="auto" w:fill="auto"/>
            <w:vAlign w:val="center"/>
          </w:tcPr>
          <w:p w14:paraId="6BCA6C66">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《中华人民共和国中医药法》</w:t>
            </w:r>
          </w:p>
          <w:p w14:paraId="0F50F8AF">
            <w:pPr>
              <w:spacing w:line="236"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《医疗机构管理条例》</w:t>
            </w:r>
          </w:p>
        </w:tc>
      </w:tr>
      <w:tr w14:paraId="6554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46" w:hRule="atLeast"/>
          <w:jc w:val="center"/>
        </w:trPr>
        <w:tc>
          <w:tcPr>
            <w:tcW w:w="495" w:type="dxa"/>
            <w:gridSpan w:val="2"/>
            <w:shd w:val="clear" w:color="auto" w:fill="auto"/>
            <w:vAlign w:val="center"/>
          </w:tcPr>
          <w:p w14:paraId="50027831">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217</w:t>
            </w:r>
          </w:p>
        </w:tc>
        <w:tc>
          <w:tcPr>
            <w:tcW w:w="1316" w:type="dxa"/>
            <w:gridSpan w:val="2"/>
            <w:shd w:val="clear" w:color="auto" w:fill="auto"/>
            <w:vAlign w:val="center"/>
          </w:tcPr>
          <w:p w14:paraId="05166EF1">
            <w:pPr>
              <w:spacing w:line="240"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1882" w:type="dxa"/>
            <w:shd w:val="clear" w:color="auto" w:fill="auto"/>
            <w:vAlign w:val="center"/>
          </w:tcPr>
          <w:p w14:paraId="49B7B054">
            <w:pPr>
              <w:spacing w:line="230"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spacing w:val="-8"/>
                <w:kern w:val="0"/>
                <w:szCs w:val="21"/>
                <w:lang w:bidi="ar"/>
              </w:rPr>
              <w:t>中医医疗机构执业登记</w:t>
            </w:r>
          </w:p>
        </w:tc>
        <w:tc>
          <w:tcPr>
            <w:tcW w:w="3096" w:type="dxa"/>
            <w:shd w:val="clear" w:color="auto" w:fill="auto"/>
            <w:vAlign w:val="center"/>
          </w:tcPr>
          <w:p w14:paraId="7982EADE">
            <w:pPr>
              <w:spacing w:line="230" w:lineRule="exact"/>
              <w:jc w:val="center"/>
              <w:textAlignment w:val="center"/>
              <w:rPr>
                <w:rFonts w:ascii="仿宋_GB2312" w:hAnsi="仿宋_GB2312" w:eastAsia="仿宋_GB2312" w:cs="楷体_GB2312"/>
                <w:color w:val="000000"/>
                <w:spacing w:val="-12"/>
                <w:kern w:val="0"/>
                <w:sz w:val="21"/>
                <w:szCs w:val="21"/>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卫生健康</w:t>
            </w:r>
            <w:r>
              <w:rPr>
                <w:rFonts w:ascii="仿宋_GB2312" w:hAnsi="仿宋_GB2312" w:eastAsia="仿宋_GB2312" w:cs="楷体_GB2312"/>
                <w:color w:val="000000"/>
                <w:spacing w:val="-12"/>
                <w:kern w:val="0"/>
                <w:szCs w:val="21"/>
                <w:lang w:eastAsia="zh-CN" w:bidi="ar"/>
              </w:rPr>
              <w:t>局</w:t>
            </w:r>
          </w:p>
        </w:tc>
        <w:tc>
          <w:tcPr>
            <w:tcW w:w="6817" w:type="dxa"/>
            <w:shd w:val="clear" w:color="auto" w:fill="auto"/>
            <w:vAlign w:val="center"/>
          </w:tcPr>
          <w:p w14:paraId="3003E54A">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《中华人民共和国中医药法》</w:t>
            </w:r>
          </w:p>
          <w:p w14:paraId="2994CEBD">
            <w:pPr>
              <w:spacing w:line="224" w:lineRule="exact"/>
              <w:jc w:val="both"/>
              <w:textAlignment w:val="center"/>
              <w:rPr>
                <w:rFonts w:ascii="仿宋_GB2312" w:hAnsi="仿宋_GB2312" w:eastAsia="仿宋_GB2312" w:cs="楷体_GB2312"/>
                <w:color w:val="000000"/>
                <w:kern w:val="0"/>
                <w:sz w:val="21"/>
                <w:szCs w:val="21"/>
                <w:lang w:val="en-US" w:eastAsia="zh-CN" w:bidi="ar"/>
              </w:rPr>
            </w:pPr>
            <w:r>
              <w:rPr>
                <w:rFonts w:ascii="仿宋_GB2312" w:hAnsi="仿宋_GB2312" w:eastAsia="仿宋_GB2312" w:cs="楷体_GB2312"/>
                <w:color w:val="000000"/>
                <w:kern w:val="0"/>
                <w:szCs w:val="21"/>
                <w:lang w:bidi="ar"/>
              </w:rPr>
              <w:t>《医疗机构管理条例》</w:t>
            </w:r>
          </w:p>
        </w:tc>
      </w:tr>
      <w:tr w14:paraId="6D5F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2CD4D187">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218</w:t>
            </w:r>
          </w:p>
        </w:tc>
        <w:tc>
          <w:tcPr>
            <w:tcW w:w="1316" w:type="dxa"/>
            <w:gridSpan w:val="2"/>
            <w:shd w:val="clear" w:color="auto" w:fill="auto"/>
            <w:vAlign w:val="center"/>
          </w:tcPr>
          <w:p w14:paraId="310EE246">
            <w:pPr>
              <w:spacing w:line="23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1882" w:type="dxa"/>
            <w:shd w:val="clear" w:color="auto" w:fill="auto"/>
            <w:vAlign w:val="center"/>
          </w:tcPr>
          <w:p w14:paraId="4A5A46A8">
            <w:pPr>
              <w:spacing w:line="23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石油天然气建设项目安全设施设计审查</w:t>
            </w:r>
          </w:p>
        </w:tc>
        <w:tc>
          <w:tcPr>
            <w:tcW w:w="3096" w:type="dxa"/>
            <w:shd w:val="clear" w:color="auto" w:fill="auto"/>
            <w:vAlign w:val="center"/>
          </w:tcPr>
          <w:p w14:paraId="45BAD4DD">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6817" w:type="dxa"/>
            <w:shd w:val="clear" w:color="auto" w:fill="auto"/>
            <w:vAlign w:val="center"/>
          </w:tcPr>
          <w:p w14:paraId="7582F6E2">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《中华人民共和国安全生产法》</w:t>
            </w:r>
          </w:p>
          <w:p w14:paraId="33871D1E">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《建设项目安全设施“三同时”监督管理办法》（安全监管总局令第36号公布，安全监管总局令第77号修正）</w:t>
            </w:r>
          </w:p>
          <w:p w14:paraId="5F82FA3E">
            <w:pPr>
              <w:spacing w:line="224"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《国家安全监管总局办公厅关于明确非煤矿山建设项目安全监管职责等事项的通知》（安监总厅管一〔2013〕143号）</w:t>
            </w:r>
          </w:p>
        </w:tc>
      </w:tr>
      <w:tr w14:paraId="7A61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5584D141">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219</w:t>
            </w:r>
          </w:p>
        </w:tc>
        <w:tc>
          <w:tcPr>
            <w:tcW w:w="1316" w:type="dxa"/>
            <w:gridSpan w:val="2"/>
            <w:shd w:val="clear" w:color="auto" w:fill="auto"/>
            <w:vAlign w:val="center"/>
          </w:tcPr>
          <w:p w14:paraId="70094E52">
            <w:pPr>
              <w:spacing w:line="23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1882" w:type="dxa"/>
            <w:shd w:val="clear" w:color="auto" w:fill="auto"/>
            <w:vAlign w:val="center"/>
          </w:tcPr>
          <w:p w14:paraId="581EB726">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金属冶炼建设项目安全设施设计审查</w:t>
            </w:r>
          </w:p>
        </w:tc>
        <w:tc>
          <w:tcPr>
            <w:tcW w:w="3096" w:type="dxa"/>
            <w:shd w:val="clear" w:color="auto" w:fill="auto"/>
            <w:vAlign w:val="center"/>
          </w:tcPr>
          <w:p w14:paraId="4531EECF">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A357571">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21DEB647">
            <w:pPr>
              <w:spacing w:line="224" w:lineRule="exact"/>
              <w:jc w:val="both"/>
              <w:textAlignment w:val="center"/>
              <w:rPr>
                <w:rFonts w:ascii="仿宋_GB2312" w:hAnsi="仿宋_GB2312" w:eastAsia="仿宋_GB2312" w:cs="楷体_GB2312"/>
                <w:color w:val="000000"/>
                <w:spacing w:val="-4"/>
                <w:kern w:val="0"/>
                <w:szCs w:val="21"/>
                <w:highlight w:val="none"/>
                <w:lang w:bidi="ar"/>
              </w:rPr>
            </w:pPr>
            <w:r>
              <w:rPr>
                <w:rFonts w:ascii="仿宋_GB2312" w:hAnsi="仿宋_GB2312" w:eastAsia="仿宋_GB2312" w:cs="楷体_GB2312"/>
                <w:color w:val="000000"/>
                <w:spacing w:val="-4"/>
                <w:kern w:val="0"/>
                <w:szCs w:val="21"/>
                <w:lang w:bidi="ar"/>
              </w:rPr>
              <w:t>《中华人民共和国安全生产法》</w:t>
            </w:r>
          </w:p>
          <w:p w14:paraId="15A1F2CF">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pacing w:val="-4"/>
                <w:kern w:val="0"/>
                <w:szCs w:val="21"/>
                <w:lang w:bidi="ar"/>
              </w:rPr>
              <w:t>《建设项目安全设施“三同时”监督管理办法》</w:t>
            </w:r>
            <w:r>
              <w:rPr>
                <w:rFonts w:ascii="仿宋_GB2312" w:hAnsi="仿宋_GB2312" w:eastAsia="仿宋_GB2312" w:cs="楷体_GB2312"/>
                <w:color w:val="000000"/>
                <w:kern w:val="0"/>
                <w:szCs w:val="21"/>
                <w:lang w:bidi="ar"/>
              </w:rPr>
              <w:t>（安全监管总局令第36号公布，安全监管总局令第77号修正）</w:t>
            </w:r>
          </w:p>
          <w:p w14:paraId="067E5F40">
            <w:pPr>
              <w:spacing w:line="224" w:lineRule="exact"/>
              <w:jc w:val="both"/>
              <w:textAlignment w:val="center"/>
              <w:rPr>
                <w:rFonts w:ascii="仿宋_GB2312" w:hAnsi="仿宋_GB2312" w:eastAsia="仿宋_GB2312" w:cs="楷体_GB2312"/>
                <w:color w:val="000000"/>
                <w:kern w:val="2"/>
                <w:sz w:val="21"/>
                <w:szCs w:val="24"/>
                <w:highlight w:val="none"/>
                <w:lang w:val="en-US" w:eastAsia="zh-CN" w:bidi="ar-SA"/>
              </w:rPr>
            </w:pPr>
            <w:r>
              <w:rPr>
                <w:rFonts w:ascii="仿宋_GB2312" w:hAnsi="仿宋_GB2312" w:eastAsia="仿宋_GB2312" w:cs="楷体_GB2312"/>
                <w:color w:val="000000"/>
                <w:kern w:val="0"/>
                <w:szCs w:val="21"/>
                <w:lang w:bidi="ar"/>
              </w:rPr>
              <w:t>《冶金企业和有色金属企业安全生产规定》（安全监管总局令第91号）</w:t>
            </w:r>
          </w:p>
        </w:tc>
      </w:tr>
      <w:tr w14:paraId="366F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1330F73D">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220</w:t>
            </w:r>
          </w:p>
        </w:tc>
        <w:tc>
          <w:tcPr>
            <w:tcW w:w="1316" w:type="dxa"/>
            <w:gridSpan w:val="2"/>
            <w:shd w:val="clear" w:color="auto" w:fill="auto"/>
            <w:vAlign w:val="center"/>
          </w:tcPr>
          <w:p w14:paraId="57A5BAD0">
            <w:pPr>
              <w:spacing w:line="23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1882" w:type="dxa"/>
            <w:shd w:val="clear" w:color="auto" w:fill="auto"/>
            <w:vAlign w:val="center"/>
          </w:tcPr>
          <w:p w14:paraId="042DC32D">
            <w:pPr>
              <w:spacing w:line="230" w:lineRule="exact"/>
              <w:jc w:val="both"/>
              <w:textAlignment w:val="center"/>
              <w:rPr>
                <w:rFonts w:ascii="仿宋_GB2312" w:hAnsi="仿宋_GB2312" w:eastAsia="仿宋_GB2312" w:cs="楷体_GB2312"/>
                <w:color w:val="000000"/>
                <w:spacing w:val="-8"/>
                <w:kern w:val="2"/>
                <w:sz w:val="21"/>
                <w:szCs w:val="21"/>
                <w:highlight w:val="none"/>
                <w:lang w:val="en-US" w:eastAsia="zh-CN" w:bidi="ar-SA"/>
              </w:rPr>
            </w:pPr>
            <w:r>
              <w:rPr>
                <w:rFonts w:ascii="仿宋_GB2312" w:hAnsi="仿宋_GB2312" w:eastAsia="仿宋_GB2312" w:cs="楷体_GB2312"/>
                <w:color w:val="000000"/>
                <w:kern w:val="0"/>
                <w:szCs w:val="21"/>
                <w:lang w:bidi="ar"/>
              </w:rPr>
              <w:t>危险化学品经营许可</w:t>
            </w:r>
          </w:p>
        </w:tc>
        <w:tc>
          <w:tcPr>
            <w:tcW w:w="3096" w:type="dxa"/>
            <w:shd w:val="clear" w:color="auto" w:fill="auto"/>
            <w:vAlign w:val="center"/>
          </w:tcPr>
          <w:p w14:paraId="6910C095">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5119B81">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5D25A2E3">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《危险化学品安全管理条例》</w:t>
            </w:r>
          </w:p>
          <w:p w14:paraId="646AA059">
            <w:pPr>
              <w:spacing w:line="224"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《危险化学品经营许可证管理办法》（安全监管总局令第55号公布，安全监管总局令第79号修正）</w:t>
            </w:r>
          </w:p>
        </w:tc>
      </w:tr>
      <w:tr w14:paraId="6720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57DC5488">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221</w:t>
            </w:r>
          </w:p>
        </w:tc>
        <w:tc>
          <w:tcPr>
            <w:tcW w:w="1316" w:type="dxa"/>
            <w:gridSpan w:val="2"/>
            <w:shd w:val="clear" w:color="auto" w:fill="auto"/>
            <w:vAlign w:val="center"/>
          </w:tcPr>
          <w:p w14:paraId="3D799353">
            <w:pPr>
              <w:spacing w:line="230" w:lineRule="exact"/>
              <w:jc w:val="center"/>
              <w:textAlignment w:val="center"/>
              <w:rPr>
                <w:rFonts w:ascii="仿宋_GB2312" w:hAnsi="仿宋_GB2312" w:eastAsia="仿宋_GB2312" w:cs="楷体_GB2312"/>
                <w:color w:val="000000"/>
                <w:spacing w:val="-12"/>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1882" w:type="dxa"/>
            <w:shd w:val="clear" w:color="auto" w:fill="auto"/>
            <w:vAlign w:val="center"/>
          </w:tcPr>
          <w:p w14:paraId="1329FF45">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生产、储存烟花爆竹建设项目安全设施设计审查</w:t>
            </w:r>
          </w:p>
        </w:tc>
        <w:tc>
          <w:tcPr>
            <w:tcW w:w="3096" w:type="dxa"/>
            <w:shd w:val="clear" w:color="auto" w:fill="auto"/>
            <w:vAlign w:val="center"/>
          </w:tcPr>
          <w:p w14:paraId="58FCB7BD">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6817" w:type="dxa"/>
            <w:shd w:val="clear" w:color="auto" w:fill="auto"/>
            <w:vAlign w:val="center"/>
          </w:tcPr>
          <w:p w14:paraId="2957659F">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《中华人民共和国安全生产法》</w:t>
            </w:r>
          </w:p>
          <w:p w14:paraId="298053A6">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《建设项目安全设施“三同时”监督管理办法》（安全监管总局令第36号公布，安全监管总局令第77号修正）</w:t>
            </w:r>
          </w:p>
          <w:p w14:paraId="7D90344F">
            <w:pPr>
              <w:spacing w:line="240" w:lineRule="exact"/>
              <w:jc w:val="both"/>
              <w:textAlignment w:val="center"/>
              <w:rPr>
                <w:rFonts w:ascii="仿宋_GB2312" w:hAnsi="仿宋_GB2312" w:eastAsia="仿宋_GB2312" w:cs="楷体_GB2312"/>
                <w:color w:val="000000"/>
                <w:kern w:val="2"/>
                <w:sz w:val="21"/>
                <w:szCs w:val="24"/>
                <w:highlight w:val="none"/>
                <w:lang w:val="en-US" w:eastAsia="zh-CN" w:bidi="ar-SA"/>
              </w:rPr>
            </w:pPr>
            <w:r>
              <w:rPr>
                <w:rFonts w:ascii="仿宋_GB2312" w:hAnsi="仿宋_GB2312" w:eastAsia="仿宋_GB2312" w:cs="楷体_GB2312"/>
                <w:color w:val="000000"/>
                <w:spacing w:val="-12"/>
                <w:kern w:val="0"/>
                <w:szCs w:val="21"/>
                <w:lang w:bidi="ar"/>
              </w:rPr>
              <w:t>《关于印发〈进一步加强全市烟花爆竹安全管理工作措施〉的通知》（宝市安办发〔2023〕111号）</w:t>
            </w:r>
          </w:p>
        </w:tc>
      </w:tr>
      <w:tr w14:paraId="64C8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72900F5E">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222</w:t>
            </w:r>
            <w:r>
              <w:rPr>
                <w:sz w:val="44"/>
              </w:rPr>
              <mc:AlternateContent>
                <mc:Choice Requires="wps">
                  <w:drawing>
                    <wp:anchor distT="0" distB="0" distL="114300" distR="114300" simplePos="0" relativeHeight="251682816" behindDoc="0" locked="0" layoutInCell="1" allowOverlap="1">
                      <wp:simplePos x="0" y="0"/>
                      <wp:positionH relativeFrom="column">
                        <wp:posOffset>-576580</wp:posOffset>
                      </wp:positionH>
                      <wp:positionV relativeFrom="paragraph">
                        <wp:posOffset>654050</wp:posOffset>
                      </wp:positionV>
                      <wp:extent cx="776605" cy="429260"/>
                      <wp:effectExtent l="173990" t="0" r="0" b="0"/>
                      <wp:wrapNone/>
                      <wp:docPr id="33" name="文本框 33"/>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EB404">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- 27 -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51.5pt;height:33.8pt;width:61.15pt;rotation:5898240f;z-index:251682816;mso-width-relative:page;mso-height-relative:page;" filled="f" stroked="f" coordsize="21600,21600" o:gfxdata="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BzRztYAAAAKAQAADwAAAAAAAAABACAAAAAi&#10;AAAAZHJzL2Rvd25yZXYueG1sUEsBAhQAFAAAAAgAh07iQBj2Oh1FAgAAdQQAAA4AAAAAAAAAAQAg&#10;AAAAJQEAAGRycy9lMm9Eb2MueG1sUEsFBgAAAAAGAAYAWQEAANwFAAAAAA==&#10;">
                      <v:fill on="f" focussize="0,0"/>
                      <v:stroke on="f" weight="0.5pt"/>
                      <v:imagedata o:title=""/>
                      <o:lock v:ext="edit" aspectratio="f"/>
                      <v:textbox>
                        <w:txbxContent>
                          <w:p w14:paraId="76EEB404">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- 27 -</w:t>
                            </w:r>
                          </w:p>
                        </w:txbxContent>
                      </v:textbox>
                    </v:shape>
                  </w:pict>
                </mc:Fallback>
              </mc:AlternateContent>
            </w:r>
          </w:p>
        </w:tc>
        <w:tc>
          <w:tcPr>
            <w:tcW w:w="1316" w:type="dxa"/>
            <w:gridSpan w:val="2"/>
            <w:shd w:val="clear" w:color="auto" w:fill="auto"/>
            <w:vAlign w:val="center"/>
          </w:tcPr>
          <w:p w14:paraId="47CC52C0">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1882" w:type="dxa"/>
            <w:shd w:val="clear" w:color="auto" w:fill="auto"/>
            <w:vAlign w:val="center"/>
          </w:tcPr>
          <w:p w14:paraId="4CF7423D">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烟花爆竹经营许可</w:t>
            </w:r>
          </w:p>
        </w:tc>
        <w:tc>
          <w:tcPr>
            <w:tcW w:w="3096" w:type="dxa"/>
            <w:shd w:val="clear" w:color="auto" w:fill="auto"/>
            <w:vAlign w:val="center"/>
          </w:tcPr>
          <w:p w14:paraId="06F04A98">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6817" w:type="dxa"/>
            <w:shd w:val="clear" w:color="auto" w:fill="auto"/>
            <w:vAlign w:val="center"/>
          </w:tcPr>
          <w:p w14:paraId="3684E92E">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《烟花爆竹安全管理条例》</w:t>
            </w:r>
          </w:p>
          <w:p w14:paraId="7F098D12">
            <w:pPr>
              <w:spacing w:line="240" w:lineRule="exact"/>
              <w:jc w:val="both"/>
              <w:textAlignment w:val="center"/>
              <w:rPr>
                <w:rFonts w:ascii="仿宋_GB2312" w:hAnsi="仿宋_GB2312" w:eastAsia="仿宋_GB2312" w:cs="楷体_GB2312"/>
                <w:color w:val="000000"/>
                <w:kern w:val="0"/>
                <w:szCs w:val="21"/>
                <w:highlight w:val="none"/>
                <w:lang w:val="en" w:bidi="ar"/>
              </w:rPr>
            </w:pPr>
            <w:r>
              <w:rPr>
                <w:rFonts w:ascii="仿宋_GB2312" w:hAnsi="仿宋_GB2312" w:eastAsia="仿宋_GB2312" w:cs="楷体_GB2312"/>
                <w:color w:val="000000"/>
                <w:kern w:val="0"/>
                <w:szCs w:val="21"/>
                <w:lang w:bidi="ar"/>
              </w:rPr>
              <w:t>《烟花爆竹经营许可实施办法》（安全监管总局令第65号）</w:t>
            </w:r>
          </w:p>
          <w:p w14:paraId="77D346ED">
            <w:pPr>
              <w:spacing w:line="240" w:lineRule="exact"/>
              <w:jc w:val="both"/>
              <w:textAlignment w:val="center"/>
              <w:rPr>
                <w:rFonts w:ascii="仿宋_GB2312" w:hAnsi="仿宋_GB2312" w:eastAsia="仿宋_GB2312" w:cs="楷体_GB2312"/>
                <w:color w:val="000000"/>
                <w:spacing w:val="-12"/>
                <w:kern w:val="2"/>
                <w:sz w:val="21"/>
                <w:szCs w:val="24"/>
                <w:highlight w:val="none"/>
                <w:lang w:val="en-US" w:eastAsia="zh-CN" w:bidi="ar-SA"/>
              </w:rPr>
            </w:pPr>
            <w:r>
              <w:rPr>
                <w:rFonts w:ascii="仿宋_GB2312" w:hAnsi="仿宋_GB2312" w:eastAsia="仿宋_GB2312" w:cs="楷体_GB2312"/>
                <w:color w:val="000000"/>
                <w:spacing w:val="-12"/>
                <w:kern w:val="0"/>
                <w:szCs w:val="21"/>
                <w:lang w:bidi="ar"/>
              </w:rPr>
              <w:t>《关于印发〈进一步加强全市烟花爆竹安全管理工作措施〉的通知》</w:t>
            </w:r>
            <w:r>
              <w:rPr>
                <w:rFonts w:ascii="仿宋_GB2312" w:hAnsi="仿宋_GB2312" w:eastAsia="仿宋_GB2312" w:cs="楷体_GB2312"/>
                <w:color w:val="000000"/>
                <w:spacing w:val="-12"/>
                <w:kern w:val="0"/>
                <w:szCs w:val="21"/>
                <w:lang w:val="en" w:bidi="ar"/>
              </w:rPr>
              <w:t>（宝市安办发</w:t>
            </w:r>
            <w:r>
              <w:rPr>
                <w:rFonts w:ascii="仿宋_GB2312" w:hAnsi="仿宋_GB2312" w:eastAsia="仿宋_GB2312" w:cs="楷体_GB2312"/>
                <w:color w:val="000000"/>
                <w:spacing w:val="-12"/>
                <w:kern w:val="0"/>
                <w:szCs w:val="21"/>
                <w:lang w:bidi="ar"/>
              </w:rPr>
              <w:t>〔2023〕111号</w:t>
            </w:r>
            <w:r>
              <w:rPr>
                <w:rFonts w:ascii="仿宋_GB2312" w:hAnsi="仿宋_GB2312" w:eastAsia="仿宋_GB2312" w:cs="楷体_GB2312"/>
                <w:color w:val="000000"/>
                <w:spacing w:val="-12"/>
                <w:kern w:val="0"/>
                <w:szCs w:val="21"/>
                <w:lang w:val="en" w:bidi="ar"/>
              </w:rPr>
              <w:t>）</w:t>
            </w:r>
          </w:p>
        </w:tc>
      </w:tr>
      <w:tr w14:paraId="0B32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12FF7113">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w:t>
            </w:r>
            <w:r>
              <w:rPr>
                <w:sz w:val="44"/>
              </w:rPr>
              <mc:AlternateContent>
                <mc:Choice Requires="wps">
                  <w:drawing>
                    <wp:anchor distT="0" distB="0" distL="114300" distR="114300" simplePos="0" relativeHeight="251683840" behindDoc="0" locked="0" layoutInCell="1" allowOverlap="1">
                      <wp:simplePos x="0" y="0"/>
                      <wp:positionH relativeFrom="column">
                        <wp:posOffset>-643255</wp:posOffset>
                      </wp:positionH>
                      <wp:positionV relativeFrom="paragraph">
                        <wp:posOffset>-1145540</wp:posOffset>
                      </wp:positionV>
                      <wp:extent cx="776605" cy="429260"/>
                      <wp:effectExtent l="173990" t="0" r="0" b="0"/>
                      <wp:wrapNone/>
                      <wp:docPr id="34" name="文本框 34"/>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50E29">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- 28 -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90.2pt;height:33.8pt;width:61.15pt;rotation:5898240f;z-index:251683840;mso-width-relative:page;mso-height-relative:page;" filled="f" stroked="f" coordsize="21600,21600" o:gfxdata="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N91WNYAAAANAQAADwAAAAAAAAABACAAAAAi&#10;AAAAZHJzL2Rvd25yZXYueG1sUEsBAhQAFAAAAAgAh07iQNAv509FAgAAdQQAAA4AAAAAAAAAAQAg&#10;AAAAJQEAAGRycy9lMm9Eb2MueG1sUEsFBgAAAAAGAAYAWQEAANwFAAAAAA==&#10;">
                      <v:fill on="f" focussize="0,0"/>
                      <v:stroke on="f" weight="0.5pt"/>
                      <v:imagedata o:title=""/>
                      <o:lock v:ext="edit" aspectratio="f"/>
                      <v:textbox>
                        <w:txbxContent>
                          <w:p w14:paraId="1C050E29">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- 28 -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3</w:t>
            </w:r>
          </w:p>
        </w:tc>
        <w:tc>
          <w:tcPr>
            <w:tcW w:w="1316" w:type="dxa"/>
            <w:gridSpan w:val="2"/>
            <w:shd w:val="clear" w:color="auto" w:fill="auto"/>
            <w:vAlign w:val="center"/>
          </w:tcPr>
          <w:p w14:paraId="550B5427">
            <w:pPr>
              <w:spacing w:line="230" w:lineRule="exact"/>
              <w:jc w:val="center"/>
              <w:textAlignment w:val="center"/>
              <w:rPr>
                <w:rFonts w:ascii="仿宋_GB2312" w:hAnsi="仿宋_GB2312" w:eastAsia="仿宋_GB2312" w:cs="楷体_GB2312"/>
                <w:color w:val="000000"/>
                <w:spacing w:val="-12"/>
                <w:kern w:val="0"/>
                <w:sz w:val="21"/>
                <w:szCs w:val="21"/>
                <w:highlight w:val="none"/>
                <w:lang w:val="en" w:eastAsia="zh-CN" w:bidi="ar"/>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应急管理局</w:t>
            </w:r>
          </w:p>
        </w:tc>
        <w:tc>
          <w:tcPr>
            <w:tcW w:w="1882" w:type="dxa"/>
            <w:shd w:val="clear" w:color="auto" w:fill="auto"/>
            <w:vAlign w:val="center"/>
          </w:tcPr>
          <w:p w14:paraId="3C3F265E">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矿山建设项目安全设施设计审查</w:t>
            </w:r>
          </w:p>
        </w:tc>
        <w:tc>
          <w:tcPr>
            <w:tcW w:w="3096" w:type="dxa"/>
            <w:shd w:val="clear" w:color="auto" w:fill="auto"/>
            <w:vAlign w:val="center"/>
          </w:tcPr>
          <w:p w14:paraId="7103A57A">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5E7904A">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30068F4F">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《中华人民共和国安全生产法》《</w:t>
            </w:r>
            <w:r>
              <w:rPr>
                <w:rFonts w:ascii="仿宋_GB2312" w:hAnsi="仿宋_GB2312" w:eastAsia="仿宋_GB2312" w:cs="楷体_GB2312"/>
                <w:color w:val="000000"/>
                <w:kern w:val="0"/>
                <w:szCs w:val="21"/>
                <w:lang w:val="zh-CN" w:bidi="ar"/>
              </w:rPr>
              <w:t>关于调整部分非煤矿山建设项目安全设施设计审查及安全生产行政许可委托事项的通知</w:t>
            </w:r>
            <w:r>
              <w:rPr>
                <w:rFonts w:ascii="仿宋_GB2312" w:hAnsi="仿宋_GB2312" w:eastAsia="仿宋_GB2312" w:cs="楷体_GB2312"/>
                <w:color w:val="000000"/>
                <w:kern w:val="0"/>
                <w:szCs w:val="21"/>
                <w:lang w:bidi="ar"/>
              </w:rPr>
              <w:t>》（陕应急〔2022〕119号）</w:t>
            </w:r>
          </w:p>
          <w:p w14:paraId="431E38F9">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《建设项目安全设施“三同时”监督管理办法》（安全监管总局令第36号公布，安全监管总局令第77号修正）</w:t>
            </w:r>
          </w:p>
          <w:p w14:paraId="12C0779C">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《国家安全监管总局办公厅关于切实做好国家取消和下放投资审批有关建设项目安全监管工作的通知》（安监总厅政法〔2013〕120号）</w:t>
            </w:r>
          </w:p>
          <w:p w14:paraId="7A4F8FCE">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《国家安全监管总局办公厅关于明确非煤矿山建设项目安全监管职责等事项的通知》（安监总厅管一〔2013〕143号）</w:t>
            </w:r>
          </w:p>
          <w:p w14:paraId="0A0AE9C1">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《中华人民共和国应急管理部公告》（2021年第1号）</w:t>
            </w:r>
          </w:p>
        </w:tc>
      </w:tr>
      <w:tr w14:paraId="5866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138E2C6B">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224</w:t>
            </w:r>
          </w:p>
        </w:tc>
        <w:tc>
          <w:tcPr>
            <w:tcW w:w="1316" w:type="dxa"/>
            <w:gridSpan w:val="2"/>
            <w:shd w:val="clear" w:color="auto" w:fill="auto"/>
            <w:vAlign w:val="center"/>
          </w:tcPr>
          <w:p w14:paraId="18583427">
            <w:pPr>
              <w:spacing w:line="210" w:lineRule="exact"/>
              <w:jc w:val="center"/>
              <w:textAlignment w:val="center"/>
              <w:rPr>
                <w:rFonts w:ascii="仿宋_GB2312" w:hAnsi="仿宋_GB2312" w:eastAsia="仿宋_GB2312" w:cs="楷体_GB2312"/>
                <w:color w:val="000000"/>
                <w:spacing w:val="-14"/>
                <w:kern w:val="0"/>
                <w:sz w:val="21"/>
                <w:szCs w:val="21"/>
                <w:highlight w:val="none"/>
                <w:lang w:val="en" w:eastAsia="zh-CN" w:bidi="ar"/>
              </w:rPr>
            </w:pPr>
            <w:r>
              <w:rPr>
                <w:rFonts w:ascii="仿宋_GB2312" w:hAnsi="仿宋_GB2312" w:eastAsia="仿宋_GB2312" w:cs="仿宋_GB2312"/>
                <w:color w:val="000000"/>
                <w:spacing w:val="-10"/>
                <w:kern w:val="0"/>
                <w:szCs w:val="21"/>
                <w:lang w:val="en-US" w:eastAsia="zh-CN" w:bidi="ar"/>
              </w:rPr>
              <w:t>县</w:t>
            </w:r>
            <w:r>
              <w:rPr>
                <w:rFonts w:ascii="仿宋_GB2312" w:hAnsi="仿宋_GB2312" w:eastAsia="仿宋_GB2312" w:cs="仿宋_GB2312"/>
                <w:color w:val="000000"/>
                <w:spacing w:val="-10"/>
                <w:kern w:val="0"/>
                <w:szCs w:val="21"/>
                <w:lang w:bidi="ar"/>
              </w:rPr>
              <w:t>消防救援</w:t>
            </w:r>
            <w:r>
              <w:rPr>
                <w:rFonts w:ascii="仿宋_GB2312" w:hAnsi="仿宋_GB2312" w:eastAsia="仿宋_GB2312" w:cs="仿宋_GB2312"/>
                <w:color w:val="000000"/>
                <w:spacing w:val="-10"/>
                <w:kern w:val="0"/>
                <w:szCs w:val="21"/>
                <w:lang w:val="en-US" w:eastAsia="zh-CN" w:bidi="ar"/>
              </w:rPr>
              <w:t>大</w:t>
            </w:r>
            <w:r>
              <w:rPr>
                <w:rFonts w:ascii="仿宋_GB2312" w:hAnsi="仿宋_GB2312" w:eastAsia="仿宋_GB2312" w:cs="仿宋_GB2312"/>
                <w:color w:val="000000"/>
                <w:spacing w:val="-10"/>
                <w:kern w:val="0"/>
                <w:szCs w:val="21"/>
                <w:lang w:bidi="ar"/>
              </w:rPr>
              <w:t>队</w:t>
            </w:r>
          </w:p>
        </w:tc>
        <w:tc>
          <w:tcPr>
            <w:tcW w:w="1882" w:type="dxa"/>
            <w:shd w:val="clear" w:color="auto" w:fill="auto"/>
            <w:vAlign w:val="center"/>
          </w:tcPr>
          <w:p w14:paraId="45D670BE">
            <w:pPr>
              <w:spacing w:line="21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公众聚集场所投入使用、营业前消防安全检查</w:t>
            </w:r>
          </w:p>
        </w:tc>
        <w:tc>
          <w:tcPr>
            <w:tcW w:w="3096" w:type="dxa"/>
            <w:shd w:val="clear" w:color="auto" w:fill="auto"/>
            <w:vAlign w:val="center"/>
          </w:tcPr>
          <w:p w14:paraId="7D9C5240">
            <w:pPr>
              <w:spacing w:line="21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color w:val="000000"/>
                <w:spacing w:val="-10"/>
                <w:kern w:val="0"/>
                <w:szCs w:val="21"/>
                <w:lang w:val="en-US" w:eastAsia="zh-CN" w:bidi="ar"/>
              </w:rPr>
              <w:t>县</w:t>
            </w:r>
            <w:r>
              <w:rPr>
                <w:rFonts w:ascii="仿宋_GB2312" w:hAnsi="仿宋_GB2312" w:eastAsia="仿宋_GB2312" w:cs="仿宋_GB2312"/>
                <w:color w:val="000000"/>
                <w:spacing w:val="-10"/>
                <w:kern w:val="0"/>
                <w:szCs w:val="21"/>
                <w:lang w:bidi="ar"/>
              </w:rPr>
              <w:t>消防救援</w:t>
            </w:r>
            <w:r>
              <w:rPr>
                <w:rFonts w:ascii="仿宋_GB2312" w:hAnsi="仿宋_GB2312" w:eastAsia="仿宋_GB2312" w:cs="仿宋_GB2312"/>
                <w:color w:val="000000"/>
                <w:spacing w:val="-10"/>
                <w:kern w:val="0"/>
                <w:szCs w:val="21"/>
                <w:lang w:val="en-US" w:eastAsia="zh-CN" w:bidi="ar"/>
              </w:rPr>
              <w:t>大</w:t>
            </w:r>
            <w:r>
              <w:rPr>
                <w:rFonts w:ascii="仿宋_GB2312" w:hAnsi="仿宋_GB2312" w:eastAsia="仿宋_GB2312" w:cs="仿宋_GB2312"/>
                <w:color w:val="000000"/>
                <w:spacing w:val="-10"/>
                <w:kern w:val="0"/>
                <w:szCs w:val="21"/>
                <w:lang w:bidi="ar"/>
              </w:rPr>
              <w:t>队</w:t>
            </w:r>
          </w:p>
        </w:tc>
        <w:tc>
          <w:tcPr>
            <w:tcW w:w="6817" w:type="dxa"/>
            <w:shd w:val="clear" w:color="auto" w:fill="auto"/>
            <w:vAlign w:val="center"/>
          </w:tcPr>
          <w:p w14:paraId="58B31490">
            <w:pPr>
              <w:spacing w:line="21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《中华人民共和国消防法》</w:t>
            </w:r>
          </w:p>
        </w:tc>
      </w:tr>
      <w:tr w14:paraId="0731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12A6DA43">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225</w:t>
            </w:r>
          </w:p>
        </w:tc>
        <w:tc>
          <w:tcPr>
            <w:tcW w:w="1316" w:type="dxa"/>
            <w:gridSpan w:val="2"/>
            <w:shd w:val="clear" w:color="auto" w:fill="auto"/>
            <w:vAlign w:val="center"/>
          </w:tcPr>
          <w:p w14:paraId="158915B1">
            <w:pPr>
              <w:spacing w:line="21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税务局</w:t>
            </w:r>
          </w:p>
        </w:tc>
        <w:tc>
          <w:tcPr>
            <w:tcW w:w="1882" w:type="dxa"/>
            <w:shd w:val="clear" w:color="auto" w:fill="auto"/>
            <w:vAlign w:val="center"/>
          </w:tcPr>
          <w:p w14:paraId="2B7B17C7">
            <w:pPr>
              <w:spacing w:line="21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增值税防伪税控系统最高开票限额审批</w:t>
            </w:r>
          </w:p>
        </w:tc>
        <w:tc>
          <w:tcPr>
            <w:tcW w:w="3096" w:type="dxa"/>
            <w:shd w:val="clear" w:color="auto" w:fill="auto"/>
            <w:vAlign w:val="center"/>
          </w:tcPr>
          <w:p w14:paraId="7F201FB9">
            <w:pPr>
              <w:spacing w:line="21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税务局</w:t>
            </w:r>
          </w:p>
        </w:tc>
        <w:tc>
          <w:tcPr>
            <w:tcW w:w="6817" w:type="dxa"/>
            <w:shd w:val="clear" w:color="auto" w:fill="auto"/>
            <w:vAlign w:val="center"/>
          </w:tcPr>
          <w:p w14:paraId="6B452ECC">
            <w:pPr>
              <w:spacing w:line="210" w:lineRule="exact"/>
              <w:jc w:val="both"/>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bidi="ar"/>
              </w:rPr>
              <w:t>《国务院对确需保留的行政审批项目设定行政许可的决定》</w:t>
            </w:r>
          </w:p>
        </w:tc>
      </w:tr>
      <w:tr w14:paraId="5078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3CB86A6D">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226</w:t>
            </w:r>
          </w:p>
        </w:tc>
        <w:tc>
          <w:tcPr>
            <w:tcW w:w="1316" w:type="dxa"/>
            <w:gridSpan w:val="2"/>
            <w:shd w:val="clear" w:color="auto" w:fill="auto"/>
            <w:vAlign w:val="center"/>
          </w:tcPr>
          <w:p w14:paraId="7C026588">
            <w:pPr>
              <w:spacing w:line="230" w:lineRule="exact"/>
              <w:jc w:val="center"/>
              <w:textAlignment w:val="center"/>
              <w:rPr>
                <w:rFonts w:ascii="仿宋_GB2312" w:hAnsi="仿宋_GB2312" w:eastAsia="仿宋_GB2312" w:cs="楷体_GB2312"/>
                <w:color w:val="000000"/>
                <w:spacing w:val="-16"/>
                <w:kern w:val="0"/>
                <w:sz w:val="21"/>
                <w:szCs w:val="21"/>
                <w:highlight w:val="none"/>
                <w:lang w:val="en-US" w:eastAsia="zh-CN" w:bidi="ar"/>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1882" w:type="dxa"/>
            <w:shd w:val="clear" w:color="auto" w:fill="auto"/>
            <w:vAlign w:val="center"/>
          </w:tcPr>
          <w:p w14:paraId="7EDD0D61">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食品生产许可</w:t>
            </w:r>
          </w:p>
        </w:tc>
        <w:tc>
          <w:tcPr>
            <w:tcW w:w="3096" w:type="dxa"/>
            <w:shd w:val="clear" w:color="auto" w:fill="auto"/>
            <w:vAlign w:val="center"/>
          </w:tcPr>
          <w:p w14:paraId="3268214F">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6817" w:type="dxa"/>
            <w:shd w:val="clear" w:color="auto" w:fill="auto"/>
            <w:vAlign w:val="center"/>
          </w:tcPr>
          <w:p w14:paraId="55B0A4B3">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《中华人民共和国食品安全法》</w:t>
            </w:r>
          </w:p>
          <w:p w14:paraId="3DF2E304">
            <w:pPr>
              <w:spacing w:line="24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《食品生产许可管理办法》（市场监管总局令第24号）</w:t>
            </w:r>
          </w:p>
        </w:tc>
      </w:tr>
      <w:tr w14:paraId="32DB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171" w:hRule="atLeast"/>
          <w:jc w:val="center"/>
        </w:trPr>
        <w:tc>
          <w:tcPr>
            <w:tcW w:w="495" w:type="dxa"/>
            <w:gridSpan w:val="2"/>
            <w:shd w:val="clear" w:color="auto" w:fill="auto"/>
            <w:vAlign w:val="center"/>
          </w:tcPr>
          <w:p w14:paraId="61CD5557">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227</w:t>
            </w:r>
          </w:p>
        </w:tc>
        <w:tc>
          <w:tcPr>
            <w:tcW w:w="1316" w:type="dxa"/>
            <w:gridSpan w:val="2"/>
            <w:shd w:val="clear" w:color="auto" w:fill="auto"/>
            <w:vAlign w:val="center"/>
          </w:tcPr>
          <w:p w14:paraId="7187EDD9">
            <w:pPr>
              <w:spacing w:line="230" w:lineRule="exact"/>
              <w:jc w:val="center"/>
              <w:textAlignment w:val="center"/>
              <w:rPr>
                <w:rFonts w:ascii="仿宋_GB2312" w:hAnsi="仿宋_GB2312" w:eastAsia="仿宋_GB2312" w:cs="楷体_GB2312"/>
                <w:color w:val="000000"/>
                <w:spacing w:val="-16"/>
                <w:kern w:val="0"/>
                <w:sz w:val="21"/>
                <w:szCs w:val="21"/>
                <w:highlight w:val="none"/>
                <w:lang w:val="en-US" w:eastAsia="zh-CN" w:bidi="ar"/>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1882" w:type="dxa"/>
            <w:shd w:val="clear" w:color="auto" w:fill="auto"/>
            <w:vAlign w:val="center"/>
          </w:tcPr>
          <w:p w14:paraId="33FA860D">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食品经营许可（仅销售预包装食品除外）</w:t>
            </w:r>
          </w:p>
        </w:tc>
        <w:tc>
          <w:tcPr>
            <w:tcW w:w="3096" w:type="dxa"/>
            <w:shd w:val="clear" w:color="auto" w:fill="auto"/>
            <w:vAlign w:val="center"/>
          </w:tcPr>
          <w:p w14:paraId="096F0A0E">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19398E9C">
            <w:pPr>
              <w:spacing w:line="240" w:lineRule="exact"/>
              <w:jc w:val="center"/>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119D658F">
            <w:pPr>
              <w:widowControl/>
              <w:spacing w:line="240" w:lineRule="exact"/>
              <w:jc w:val="both"/>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《中华人民共和国食品安全法》</w:t>
            </w:r>
          </w:p>
          <w:p w14:paraId="2816147A">
            <w:pPr>
              <w:widowControl/>
              <w:spacing w:line="240" w:lineRule="exact"/>
              <w:jc w:val="both"/>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《食品经营许可和备案管理办法》</w:t>
            </w:r>
          </w:p>
          <w:p w14:paraId="569176D6">
            <w:pPr>
              <w:spacing w:line="240"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val="en" w:bidi="ar"/>
              </w:rPr>
              <w:t>《宝鸡市人民政府办公室关于做好市级第一批行政许可事项划转移交工作的通知》（宝政办发</w:t>
            </w:r>
            <w:r>
              <w:rPr>
                <w:rFonts w:ascii="仿宋_GB2312" w:hAnsi="仿宋_GB2312" w:eastAsia="仿宋_GB2312" w:cs="楷体_GB2312"/>
                <w:color w:val="000000"/>
                <w:kern w:val="0"/>
                <w:szCs w:val="21"/>
                <w:lang w:bidi="ar"/>
              </w:rPr>
              <w:t>〔2019〕40号</w:t>
            </w:r>
            <w:r>
              <w:rPr>
                <w:rFonts w:ascii="仿宋_GB2312" w:hAnsi="仿宋_GB2312" w:eastAsia="仿宋_GB2312" w:cs="楷体_GB2312"/>
                <w:color w:val="000000"/>
                <w:kern w:val="0"/>
                <w:szCs w:val="21"/>
                <w:lang w:val="en" w:bidi="ar"/>
              </w:rPr>
              <w:t>）</w:t>
            </w:r>
          </w:p>
        </w:tc>
      </w:tr>
      <w:tr w14:paraId="3E7D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0" w:hRule="atLeast"/>
          <w:jc w:val="center"/>
        </w:trPr>
        <w:tc>
          <w:tcPr>
            <w:tcW w:w="495" w:type="dxa"/>
            <w:gridSpan w:val="2"/>
            <w:shd w:val="clear" w:color="auto" w:fill="auto"/>
            <w:vAlign w:val="center"/>
          </w:tcPr>
          <w:p w14:paraId="619901AA">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228</w:t>
            </w:r>
          </w:p>
        </w:tc>
        <w:tc>
          <w:tcPr>
            <w:tcW w:w="1316" w:type="dxa"/>
            <w:gridSpan w:val="2"/>
            <w:shd w:val="clear" w:color="auto" w:fill="auto"/>
            <w:vAlign w:val="center"/>
          </w:tcPr>
          <w:p w14:paraId="2AD5CAB0">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1882" w:type="dxa"/>
            <w:shd w:val="clear" w:color="auto" w:fill="auto"/>
            <w:vAlign w:val="center"/>
          </w:tcPr>
          <w:p w14:paraId="4165A134">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企业登记注册</w:t>
            </w:r>
          </w:p>
        </w:tc>
        <w:tc>
          <w:tcPr>
            <w:tcW w:w="3096" w:type="dxa"/>
            <w:shd w:val="clear" w:color="auto" w:fill="auto"/>
            <w:vAlign w:val="center"/>
          </w:tcPr>
          <w:p w14:paraId="45E56340">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3F9025CF">
            <w:pPr>
              <w:spacing w:line="220" w:lineRule="exact"/>
              <w:jc w:val="center"/>
              <w:textAlignment w:val="center"/>
              <w:rPr>
                <w:rFonts w:ascii="仿宋_GB2312" w:hAnsi="仿宋_GB2312" w:eastAsia="仿宋_GB2312" w:cs="楷体_GB2312"/>
                <w:color w:val="000000"/>
                <w:spacing w:val="-1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5BBAA87D">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《中华人民共和国公司法》</w:t>
            </w:r>
          </w:p>
          <w:p w14:paraId="60205180">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《公司登记管理实施办法》</w:t>
            </w:r>
          </w:p>
          <w:p w14:paraId="2E9896C0">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《防范和查处假冒企业登记违法行为规定》</w:t>
            </w:r>
          </w:p>
          <w:p w14:paraId="3DAC166D">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《中华人民共和国合伙企业法》</w:t>
            </w:r>
          </w:p>
          <w:p w14:paraId="3ED1E5D7">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《中华人民共和国个人独资企业法》</w:t>
            </w:r>
          </w:p>
          <w:p w14:paraId="47190E26">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《中华人民共和国外商投资法》</w:t>
            </w:r>
          </w:p>
          <w:p w14:paraId="14DA32AF">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《中华人民共和国外商投资法实施条例》</w:t>
            </w:r>
          </w:p>
          <w:p w14:paraId="35219F15">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《中华人民共和国市场主体登记管理条例》</w:t>
            </w:r>
          </w:p>
          <w:p w14:paraId="548876EC">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《中华人民共和国市场主体登记管理条例实施细则》</w:t>
            </w:r>
          </w:p>
        </w:tc>
      </w:tr>
      <w:tr w14:paraId="024B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7FE32A6E">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229</w:t>
            </w:r>
          </w:p>
        </w:tc>
        <w:tc>
          <w:tcPr>
            <w:tcW w:w="1316" w:type="dxa"/>
            <w:gridSpan w:val="2"/>
            <w:shd w:val="clear" w:color="auto" w:fill="auto"/>
            <w:vAlign w:val="center"/>
          </w:tcPr>
          <w:p w14:paraId="52D392C7">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1882" w:type="dxa"/>
            <w:shd w:val="clear" w:color="auto" w:fill="auto"/>
            <w:vAlign w:val="center"/>
          </w:tcPr>
          <w:p w14:paraId="417C320F">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个体工商户登记注册</w:t>
            </w:r>
          </w:p>
        </w:tc>
        <w:tc>
          <w:tcPr>
            <w:tcW w:w="3096" w:type="dxa"/>
            <w:shd w:val="clear" w:color="auto" w:fill="auto"/>
            <w:vAlign w:val="center"/>
          </w:tcPr>
          <w:p w14:paraId="2D90F318">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54548CC5">
            <w:pPr>
              <w:spacing w:line="220" w:lineRule="exact"/>
              <w:jc w:val="center"/>
              <w:textAlignment w:val="center"/>
              <w:rPr>
                <w:rFonts w:ascii="仿宋_GB2312" w:hAnsi="仿宋_GB2312" w:eastAsia="仿宋_GB2312" w:cs="楷体_GB2312"/>
                <w:color w:val="000000"/>
                <w:spacing w:val="-1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5705C2C6">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《促进个体工商户发展条例》</w:t>
            </w:r>
          </w:p>
          <w:p w14:paraId="52A3132B">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《中华人民共和国市场主体登记管理条例》</w:t>
            </w:r>
          </w:p>
          <w:p w14:paraId="630CC417">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《中华人民共和国市场主体登记管理条例实施细则》</w:t>
            </w:r>
          </w:p>
        </w:tc>
      </w:tr>
      <w:tr w14:paraId="0817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67881316">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230</w:t>
            </w:r>
          </w:p>
        </w:tc>
        <w:tc>
          <w:tcPr>
            <w:tcW w:w="1316" w:type="dxa"/>
            <w:gridSpan w:val="2"/>
            <w:shd w:val="clear" w:color="auto" w:fill="auto"/>
            <w:vAlign w:val="center"/>
          </w:tcPr>
          <w:p w14:paraId="268A9CAC">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1882" w:type="dxa"/>
            <w:shd w:val="clear" w:color="auto" w:fill="auto"/>
            <w:vAlign w:val="center"/>
          </w:tcPr>
          <w:p w14:paraId="68B238F9">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bidi="ar"/>
              </w:rPr>
              <w:t>农民专业合作社登记注册</w:t>
            </w:r>
          </w:p>
        </w:tc>
        <w:tc>
          <w:tcPr>
            <w:tcW w:w="3096" w:type="dxa"/>
            <w:shd w:val="clear" w:color="auto" w:fill="auto"/>
            <w:vAlign w:val="center"/>
          </w:tcPr>
          <w:p w14:paraId="5EA82FE9">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2F08DFA5">
            <w:pPr>
              <w:spacing w:line="24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70B0CEF4">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szCs w:val="21"/>
              </w:rPr>
              <w:t>《</w:t>
            </w:r>
            <w:r>
              <w:rPr>
                <w:rFonts w:ascii="仿宋_GB2312" w:hAnsi="仿宋_GB2312" w:eastAsia="仿宋_GB2312" w:cs="楷体_GB2312"/>
                <w:color w:val="000000"/>
                <w:kern w:val="0"/>
                <w:szCs w:val="21"/>
                <w:lang w:bidi="ar"/>
              </w:rPr>
              <w:t>中华人民共和国农民专业合作社法》</w:t>
            </w:r>
          </w:p>
          <w:p w14:paraId="0F3E9246">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《中华人民共和国市场主体登记管理条例》</w:t>
            </w:r>
          </w:p>
          <w:p w14:paraId="62CA2D67">
            <w:pPr>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《中华人民共和国市场主体登记管理条例实施细则》</w:t>
            </w:r>
          </w:p>
        </w:tc>
      </w:tr>
      <w:tr w14:paraId="4247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71971F8C">
            <w:pPr>
              <w:keepNext w:val="0"/>
              <w:keepLines w:val="0"/>
              <w:widowControl/>
              <w:kinsoku/>
              <w:overflowPunct/>
              <w:autoSpaceDE/>
              <w:bidi w:val="0"/>
              <w:snapToGrid w:val="0"/>
              <w:spacing w:line="240" w:lineRule="exact"/>
              <w:jc w:val="center"/>
              <w:textAlignment w:val="center"/>
              <w:rPr>
                <w:rFonts w:ascii="仿宋_GB2312" w:hAnsi="仿宋_GB2312" w:eastAsia="仿宋_GB2312" w:cs="仿宋_GB2312"/>
                <w:i w:val="0"/>
                <w:iCs w:val="0"/>
                <w:color w:val="000000"/>
                <w:kern w:val="0"/>
                <w:sz w:val="22"/>
                <w:szCs w:val="22"/>
                <w:highlight w:val="none"/>
                <w:u w:val="none"/>
                <w:lang w:val="en-US" w:eastAsia="zh-CN" w:bidi="ar"/>
              </w:rPr>
            </w:pPr>
            <w:r>
              <w:rPr>
                <w:rFonts w:ascii="仿宋_GB2312" w:hAnsi="仿宋_GB2312" w:eastAsia="仿宋_GB2312" w:cs="仿宋_GB2312"/>
                <w:i w:val="0"/>
                <w:iCs w:val="0"/>
                <w:color w:val="000000"/>
                <w:kern w:val="0"/>
                <w:sz w:val="22"/>
                <w:szCs w:val="22"/>
                <w:highlight w:val="none"/>
                <w:u w:val="none"/>
                <w:lang w:val="en-US" w:eastAsia="zh-CN" w:bidi="ar"/>
              </w:rPr>
              <w:t>231</w:t>
            </w:r>
          </w:p>
        </w:tc>
        <w:tc>
          <w:tcPr>
            <w:tcW w:w="1316" w:type="dxa"/>
            <w:gridSpan w:val="2"/>
            <w:shd w:val="clear" w:color="auto" w:fill="auto"/>
            <w:vAlign w:val="center"/>
          </w:tcPr>
          <w:p w14:paraId="02014F25">
            <w:pPr>
              <w:keepNext w:val="0"/>
              <w:keepLines w:val="0"/>
              <w:widowControl/>
              <w:kinsoku/>
              <w:overflowPunct/>
              <w:autoSpaceDE/>
              <w:bidi w:val="0"/>
              <w:snapToGrid w:val="0"/>
              <w:spacing w:line="240" w:lineRule="exact"/>
              <w:jc w:val="center"/>
              <w:textAlignment w:val="center"/>
              <w:rPr>
                <w:rFonts w:ascii="仿宋_GB2312" w:hAnsi="仿宋_GB2312" w:eastAsia="仿宋_GB2312" w:cs="楷体_GB2312"/>
                <w:color w:val="000000"/>
                <w:spacing w:val="-16"/>
                <w:kern w:val="0"/>
                <w:sz w:val="21"/>
                <w:szCs w:val="21"/>
                <w:highlight w:val="none"/>
                <w:lang w:val="en-US" w:eastAsia="zh-CN" w:bidi="ar"/>
              </w:rPr>
            </w:pPr>
            <w:r>
              <w:rPr>
                <w:rFonts w:ascii="仿宋_GB2312" w:hAnsi="仿宋_GB2312" w:eastAsia="仿宋_GB2312" w:cs="楷体_GB2312"/>
                <w:color w:val="000000"/>
                <w:spacing w:val="-16"/>
                <w:kern w:val="0"/>
                <w:szCs w:val="21"/>
                <w:highlight w:val="none"/>
                <w:lang w:eastAsia="zh-CN" w:bidi="ar"/>
              </w:rPr>
              <w:t>县</w:t>
            </w:r>
            <w:r>
              <w:rPr>
                <w:rFonts w:ascii="仿宋_GB2312" w:hAnsi="仿宋_GB2312" w:eastAsia="仿宋_GB2312" w:cs="楷体_GB2312"/>
                <w:color w:val="000000"/>
                <w:spacing w:val="-16"/>
                <w:kern w:val="0"/>
                <w:szCs w:val="21"/>
                <w:highlight w:val="none"/>
                <w:lang w:bidi="ar"/>
              </w:rPr>
              <w:t>市场监督管理局</w:t>
            </w:r>
          </w:p>
        </w:tc>
        <w:tc>
          <w:tcPr>
            <w:tcW w:w="1882" w:type="dxa"/>
            <w:shd w:val="clear" w:color="auto" w:fill="auto"/>
            <w:vAlign w:val="center"/>
          </w:tcPr>
          <w:p w14:paraId="07E31789">
            <w:pPr>
              <w:keepNext w:val="0"/>
              <w:keepLines w:val="0"/>
              <w:widowControl/>
              <w:kinsoku/>
              <w:overflowPunct/>
              <w:autoSpaceDE/>
              <w:bidi w:val="0"/>
              <w:snapToGrid w:val="0"/>
              <w:spacing w:line="240" w:lineRule="exact"/>
              <w:jc w:val="both"/>
              <w:textAlignment w:val="center"/>
              <w:rPr>
                <w:rFonts w:ascii="仿宋_GB2312" w:hAnsi="仿宋_GB2312" w:eastAsia="仿宋_GB2312" w:cs="楷体_GB2312"/>
                <w:color w:val="000000"/>
                <w:spacing w:val="-6"/>
                <w:kern w:val="0"/>
                <w:sz w:val="21"/>
                <w:szCs w:val="21"/>
                <w:highlight w:val="none"/>
                <w:lang w:val="en-US" w:eastAsia="zh-CN" w:bidi="ar"/>
              </w:rPr>
            </w:pPr>
            <w:r>
              <w:rPr>
                <w:rFonts w:ascii="仿宋_GB2312" w:hAnsi="仿宋_GB2312" w:eastAsia="仿宋_GB2312" w:cs="仿宋_GB2312"/>
                <w:i w:val="0"/>
                <w:iCs w:val="0"/>
                <w:color w:val="000000"/>
                <w:kern w:val="0"/>
                <w:sz w:val="22"/>
                <w:szCs w:val="22"/>
                <w:highlight w:val="none"/>
                <w:u w:val="none"/>
                <w:lang w:val="en-US" w:eastAsia="zh-CN" w:bidi="ar"/>
              </w:rPr>
              <w:t>重点液态食品道路散装运输许可</w:t>
            </w:r>
          </w:p>
        </w:tc>
        <w:tc>
          <w:tcPr>
            <w:tcW w:w="3096" w:type="dxa"/>
            <w:shd w:val="clear" w:color="auto" w:fill="auto"/>
            <w:vAlign w:val="center"/>
          </w:tcPr>
          <w:p w14:paraId="45180628">
            <w:pPr>
              <w:keepNext w:val="0"/>
              <w:keepLines w:val="0"/>
              <w:widowControl/>
              <w:kinsoku/>
              <w:overflowPunct/>
              <w:autoSpaceDE/>
              <w:bidi w:val="0"/>
              <w:snapToGrid w:val="0"/>
              <w:spacing w:line="240" w:lineRule="exact"/>
              <w:jc w:val="center"/>
              <w:textAlignment w:val="center"/>
              <w:rPr>
                <w:rFonts w:ascii="仿宋_GB2312" w:hAnsi="仿宋_GB2312" w:eastAsia="仿宋_GB2312" w:cs="楷体_GB2312"/>
                <w:color w:val="000000"/>
                <w:spacing w:val="-6"/>
                <w:kern w:val="0"/>
                <w:sz w:val="21"/>
                <w:szCs w:val="21"/>
                <w:highlight w:val="none"/>
                <w:lang w:val="en-US" w:eastAsia="zh-CN" w:bidi="ar"/>
              </w:rPr>
            </w:pPr>
            <w:r>
              <w:rPr>
                <w:rFonts w:ascii="仿宋_GB2312" w:hAnsi="仿宋_GB2312" w:eastAsia="仿宋_GB2312" w:cs="仿宋_GB2312"/>
                <w:i w:val="0"/>
                <w:iCs w:val="0"/>
                <w:color w:val="000000"/>
                <w:kern w:val="0"/>
                <w:sz w:val="22"/>
                <w:szCs w:val="22"/>
                <w:highlight w:val="none"/>
                <w:u w:val="none"/>
                <w:lang w:val="en-US" w:eastAsia="zh-CN" w:bidi="ar"/>
              </w:rPr>
              <w:t>县市场监管局</w:t>
            </w:r>
          </w:p>
        </w:tc>
        <w:tc>
          <w:tcPr>
            <w:tcW w:w="6817" w:type="dxa"/>
            <w:shd w:val="clear" w:color="auto" w:fill="auto"/>
            <w:vAlign w:val="center"/>
          </w:tcPr>
          <w:p w14:paraId="2E7D15A6">
            <w:pPr>
              <w:keepNext w:val="0"/>
              <w:keepLines w:val="0"/>
              <w:widowControl/>
              <w:kinsoku/>
              <w:overflowPunct/>
              <w:autoSpaceDE/>
              <w:bidi w:val="0"/>
              <w:snapToGrid w:val="0"/>
              <w:spacing w:line="24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highlight w:val="none"/>
                <w:u w:val="none"/>
                <w:lang w:val="en-US" w:eastAsia="zh-CN" w:bidi="ar"/>
              </w:rPr>
              <w:t>《中华人民共和国食品安全法》</w:t>
            </w:r>
          </w:p>
        </w:tc>
      </w:tr>
      <w:tr w14:paraId="1F27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4D8EE1F8">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232</w:t>
            </w:r>
          </w:p>
        </w:tc>
        <w:tc>
          <w:tcPr>
            <w:tcW w:w="1316" w:type="dxa"/>
            <w:gridSpan w:val="2"/>
            <w:shd w:val="clear" w:color="auto" w:fill="auto"/>
            <w:vAlign w:val="center"/>
          </w:tcPr>
          <w:p w14:paraId="086AA472">
            <w:pPr>
              <w:spacing w:line="23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1882" w:type="dxa"/>
            <w:shd w:val="clear" w:color="auto" w:fill="auto"/>
            <w:vAlign w:val="center"/>
          </w:tcPr>
          <w:p w14:paraId="4D63218E">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bidi="ar"/>
              </w:rPr>
              <w:t>药品零售企业经营许可</w:t>
            </w:r>
          </w:p>
        </w:tc>
        <w:tc>
          <w:tcPr>
            <w:tcW w:w="3096" w:type="dxa"/>
            <w:shd w:val="clear" w:color="auto" w:fill="auto"/>
            <w:vAlign w:val="center"/>
          </w:tcPr>
          <w:p w14:paraId="0FB328FE">
            <w:pPr>
              <w:spacing w:line="24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r>
              <w:rPr>
                <w:rFonts w:hint="eastAsia" w:ascii="仿宋_GB2312" w:hAnsi="仿宋_GB2312" w:eastAsia="仿宋_GB2312" w:cs="楷体_GB2312"/>
                <w:color w:val="000000"/>
                <w:spacing w:val="-6"/>
                <w:kern w:val="0"/>
                <w:szCs w:val="21"/>
                <w:lang w:eastAsia="zh-CN" w:bidi="ar"/>
              </w:rPr>
              <w:t>公室</w:t>
            </w:r>
          </w:p>
          <w:p w14:paraId="66230CB4">
            <w:pPr>
              <w:spacing w:line="24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2515091F">
            <w:pPr>
              <w:spacing w:line="24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《中华人民共和国药品管理法》</w:t>
            </w:r>
          </w:p>
          <w:p w14:paraId="68D27D7A">
            <w:pPr>
              <w:spacing w:line="24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《中华人民共和国药品管理法实施条例》</w:t>
            </w:r>
          </w:p>
        </w:tc>
      </w:tr>
      <w:tr w14:paraId="1214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57B451D6">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233</w:t>
            </w:r>
          </w:p>
        </w:tc>
        <w:tc>
          <w:tcPr>
            <w:tcW w:w="1316" w:type="dxa"/>
            <w:gridSpan w:val="2"/>
            <w:shd w:val="clear" w:color="auto" w:fill="auto"/>
            <w:vAlign w:val="center"/>
          </w:tcPr>
          <w:p w14:paraId="35E3694B">
            <w:pPr>
              <w:spacing w:line="230" w:lineRule="exact"/>
              <w:jc w:val="center"/>
              <w:textAlignment w:val="center"/>
              <w:rPr>
                <w:rFonts w:ascii="仿宋_GB2312" w:hAnsi="仿宋_GB2312" w:eastAsia="仿宋_GB2312" w:cs="楷体_GB2312"/>
                <w:color w:val="000000"/>
                <w:spacing w:val="-16"/>
                <w:kern w:val="0"/>
                <w:sz w:val="21"/>
                <w:szCs w:val="21"/>
                <w:highlight w:val="none"/>
                <w:lang w:val="en-US" w:eastAsia="zh-CN" w:bidi="ar"/>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1882" w:type="dxa"/>
            <w:shd w:val="clear" w:color="auto" w:fill="auto"/>
            <w:vAlign w:val="center"/>
          </w:tcPr>
          <w:p w14:paraId="42567FF5">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食品小作坊生产许可</w:t>
            </w:r>
          </w:p>
        </w:tc>
        <w:tc>
          <w:tcPr>
            <w:tcW w:w="3096" w:type="dxa"/>
            <w:shd w:val="clear" w:color="auto" w:fill="auto"/>
            <w:vAlign w:val="center"/>
          </w:tcPr>
          <w:p w14:paraId="3DF90671">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p>
          <w:p w14:paraId="03C7498F">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49D39B90">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《陕西省食品小作坊小餐饮及摊贩管理条例》</w:t>
            </w:r>
          </w:p>
        </w:tc>
      </w:tr>
      <w:tr w14:paraId="5FA8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545E9FC3">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234</w:t>
            </w:r>
          </w:p>
        </w:tc>
        <w:tc>
          <w:tcPr>
            <w:tcW w:w="1316" w:type="dxa"/>
            <w:gridSpan w:val="2"/>
            <w:shd w:val="clear" w:color="auto" w:fill="auto"/>
            <w:vAlign w:val="center"/>
          </w:tcPr>
          <w:p w14:paraId="5326E4A0">
            <w:pPr>
              <w:spacing w:line="230" w:lineRule="exact"/>
              <w:jc w:val="center"/>
              <w:textAlignment w:val="center"/>
              <w:rPr>
                <w:rFonts w:ascii="仿宋_GB2312" w:hAnsi="仿宋_GB2312" w:eastAsia="仿宋_GB2312" w:cs="楷体_GB2312"/>
                <w:color w:val="000000"/>
                <w:spacing w:val="-16"/>
                <w:kern w:val="0"/>
                <w:sz w:val="21"/>
                <w:szCs w:val="21"/>
                <w:highlight w:val="none"/>
                <w:lang w:val="en-US" w:eastAsia="zh-CN" w:bidi="ar"/>
              </w:rPr>
            </w:pPr>
            <w:r>
              <w:rPr>
                <w:rFonts w:ascii="仿宋_GB2312" w:hAnsi="仿宋_GB2312" w:eastAsia="仿宋_GB2312" w:cs="楷体_GB2312"/>
                <w:color w:val="000000"/>
                <w:spacing w:val="-16"/>
                <w:kern w:val="0"/>
                <w:szCs w:val="21"/>
                <w:lang w:eastAsia="zh-CN" w:bidi="ar"/>
              </w:rPr>
              <w:t>县</w:t>
            </w:r>
            <w:r>
              <w:rPr>
                <w:rFonts w:ascii="仿宋_GB2312" w:hAnsi="仿宋_GB2312" w:eastAsia="仿宋_GB2312" w:cs="楷体_GB2312"/>
                <w:color w:val="000000"/>
                <w:spacing w:val="-16"/>
                <w:kern w:val="0"/>
                <w:szCs w:val="21"/>
                <w:lang w:bidi="ar"/>
              </w:rPr>
              <w:t>市场监督管理局</w:t>
            </w:r>
          </w:p>
        </w:tc>
        <w:tc>
          <w:tcPr>
            <w:tcW w:w="1882" w:type="dxa"/>
            <w:shd w:val="clear" w:color="auto" w:fill="auto"/>
            <w:vAlign w:val="center"/>
          </w:tcPr>
          <w:p w14:paraId="3C5A48DF">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小餐饮经营许可</w:t>
            </w:r>
          </w:p>
        </w:tc>
        <w:tc>
          <w:tcPr>
            <w:tcW w:w="3096" w:type="dxa"/>
            <w:shd w:val="clear" w:color="auto" w:fill="auto"/>
            <w:vAlign w:val="center"/>
          </w:tcPr>
          <w:p w14:paraId="09B6A6B0">
            <w:pPr>
              <w:spacing w:line="23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p>
          <w:p w14:paraId="0677E468">
            <w:pPr>
              <w:spacing w:line="230"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28D3C9C8">
            <w:pPr>
              <w:spacing w:line="23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《陕西省食品小作坊小餐饮及摊贩管理条例》</w:t>
            </w:r>
          </w:p>
        </w:tc>
      </w:tr>
      <w:tr w14:paraId="6D77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1CB974ED">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235</w:t>
            </w:r>
          </w:p>
        </w:tc>
        <w:tc>
          <w:tcPr>
            <w:tcW w:w="1316" w:type="dxa"/>
            <w:gridSpan w:val="2"/>
            <w:shd w:val="clear" w:color="auto" w:fill="auto"/>
            <w:vAlign w:val="center"/>
          </w:tcPr>
          <w:p w14:paraId="3500954E">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委宣传部</w:t>
            </w:r>
          </w:p>
        </w:tc>
        <w:tc>
          <w:tcPr>
            <w:tcW w:w="1882" w:type="dxa"/>
            <w:shd w:val="clear" w:color="auto" w:fill="auto"/>
            <w:vAlign w:val="center"/>
          </w:tcPr>
          <w:p w14:paraId="25887BF3">
            <w:pPr>
              <w:spacing w:line="220" w:lineRule="exact"/>
              <w:jc w:val="both"/>
              <w:textAlignment w:val="center"/>
              <w:rPr>
                <w:rFonts w:ascii="仿宋_GB2312" w:hAnsi="仿宋_GB2312" w:eastAsia="仿宋_GB2312" w:cs="楷体_GB2312"/>
                <w:color w:val="000000"/>
                <w:spacing w:val="-11"/>
                <w:kern w:val="2"/>
                <w:sz w:val="21"/>
                <w:szCs w:val="21"/>
                <w:highlight w:val="none"/>
                <w:lang w:val="en-US" w:eastAsia="zh-CN" w:bidi="ar-SA"/>
              </w:rPr>
            </w:pPr>
            <w:r>
              <w:rPr>
                <w:rFonts w:ascii="仿宋_GB2312" w:hAnsi="仿宋_GB2312" w:eastAsia="仿宋_GB2312" w:cs="楷体_GB2312"/>
                <w:color w:val="000000"/>
                <w:spacing w:val="-11"/>
                <w:kern w:val="0"/>
                <w:szCs w:val="21"/>
                <w:lang w:bidi="ar"/>
              </w:rPr>
              <w:t>出版物零售业务经营许可</w:t>
            </w:r>
          </w:p>
        </w:tc>
        <w:tc>
          <w:tcPr>
            <w:tcW w:w="3096" w:type="dxa"/>
            <w:shd w:val="clear" w:color="auto" w:fill="auto"/>
            <w:vAlign w:val="center"/>
          </w:tcPr>
          <w:p w14:paraId="2E186990">
            <w:pPr>
              <w:spacing w:line="220"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p>
          <w:p w14:paraId="58B3710F">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3CC1229F">
            <w:pPr>
              <w:spacing w:line="220" w:lineRule="exact"/>
              <w:jc w:val="both"/>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bidi="ar"/>
              </w:rPr>
              <w:t>《出版管理条例》</w:t>
            </w:r>
          </w:p>
        </w:tc>
      </w:tr>
      <w:tr w14:paraId="064B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0F93C9E7">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236</w:t>
            </w:r>
          </w:p>
        </w:tc>
        <w:tc>
          <w:tcPr>
            <w:tcW w:w="1316" w:type="dxa"/>
            <w:gridSpan w:val="2"/>
            <w:shd w:val="clear" w:color="auto" w:fill="auto"/>
            <w:vAlign w:val="center"/>
          </w:tcPr>
          <w:p w14:paraId="06CF3B7A">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委宣传部</w:t>
            </w:r>
          </w:p>
        </w:tc>
        <w:tc>
          <w:tcPr>
            <w:tcW w:w="1882" w:type="dxa"/>
            <w:shd w:val="clear" w:color="auto" w:fill="auto"/>
            <w:vAlign w:val="center"/>
          </w:tcPr>
          <w:p w14:paraId="1A4CC80E">
            <w:pPr>
              <w:spacing w:line="224" w:lineRule="exact"/>
              <w:jc w:val="both"/>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6"/>
                <w:kern w:val="0"/>
                <w:szCs w:val="21"/>
                <w:lang w:bidi="ar"/>
              </w:rPr>
              <w:t>电影放映单位设立审批</w:t>
            </w:r>
          </w:p>
        </w:tc>
        <w:tc>
          <w:tcPr>
            <w:tcW w:w="3096" w:type="dxa"/>
            <w:shd w:val="clear" w:color="auto" w:fill="auto"/>
            <w:vAlign w:val="center"/>
          </w:tcPr>
          <w:p w14:paraId="75DE3994">
            <w:pPr>
              <w:spacing w:line="224"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县政府办</w:t>
            </w:r>
          </w:p>
          <w:p w14:paraId="3BE460F6">
            <w:pPr>
              <w:spacing w:line="224"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spacing w:val="-6"/>
                <w:kern w:val="0"/>
                <w:szCs w:val="21"/>
                <w:lang w:eastAsia="zh-CN" w:bidi="ar"/>
              </w:rPr>
              <w:t>（行政审批局）</w:t>
            </w:r>
          </w:p>
        </w:tc>
        <w:tc>
          <w:tcPr>
            <w:tcW w:w="6817" w:type="dxa"/>
            <w:shd w:val="clear" w:color="auto" w:fill="auto"/>
            <w:vAlign w:val="center"/>
          </w:tcPr>
          <w:p w14:paraId="7403229F">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《中华人民共和国电影产业促进法》</w:t>
            </w:r>
          </w:p>
          <w:p w14:paraId="51A23A04">
            <w:pPr>
              <w:spacing w:line="224"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《电影管理条例》</w:t>
            </w:r>
          </w:p>
          <w:p w14:paraId="4BC3FD42">
            <w:pPr>
              <w:spacing w:line="224" w:lineRule="exact"/>
              <w:jc w:val="both"/>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楷体_GB2312"/>
                <w:color w:val="000000"/>
                <w:kern w:val="0"/>
                <w:szCs w:val="21"/>
                <w:lang w:bidi="ar"/>
              </w:rPr>
              <w:t>《外商投资电影院暂行规定》（广播电影电视总局、商务部、文化部令第21号公布，广播电影电视总局令第51号修正）</w:t>
            </w:r>
          </w:p>
        </w:tc>
      </w:tr>
      <w:tr w14:paraId="2B1B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676" w:hRule="atLeast"/>
          <w:jc w:val="center"/>
        </w:trPr>
        <w:tc>
          <w:tcPr>
            <w:tcW w:w="495" w:type="dxa"/>
            <w:gridSpan w:val="2"/>
            <w:tcBorders>
              <w:bottom w:val="single" w:color="auto" w:sz="4" w:space="0"/>
            </w:tcBorders>
            <w:shd w:val="clear" w:color="auto" w:fill="auto"/>
            <w:vAlign w:val="center"/>
          </w:tcPr>
          <w:p w14:paraId="0CCE2CB7">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238</w:t>
            </w:r>
          </w:p>
        </w:tc>
        <w:tc>
          <w:tcPr>
            <w:tcW w:w="1316" w:type="dxa"/>
            <w:gridSpan w:val="2"/>
            <w:tcBorders>
              <w:bottom w:val="single" w:color="auto" w:sz="4" w:space="0"/>
            </w:tcBorders>
            <w:shd w:val="clear" w:color="auto" w:fill="auto"/>
            <w:vAlign w:val="center"/>
          </w:tcPr>
          <w:p w14:paraId="18F8D952">
            <w:pPr>
              <w:spacing w:line="224"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仿宋_GB2312"/>
                <w:color w:val="000000"/>
                <w:szCs w:val="21"/>
                <w:lang w:val="en-US" w:eastAsia="zh-CN"/>
              </w:rPr>
              <w:t>县委统战部</w:t>
            </w:r>
          </w:p>
        </w:tc>
        <w:tc>
          <w:tcPr>
            <w:tcW w:w="1882" w:type="dxa"/>
            <w:shd w:val="clear" w:color="auto" w:fill="auto"/>
            <w:vAlign w:val="center"/>
          </w:tcPr>
          <w:p w14:paraId="32C8FEB3">
            <w:pPr>
              <w:spacing w:line="236" w:lineRule="exact"/>
              <w:jc w:val="both"/>
              <w:textAlignment w:val="center"/>
              <w:rPr>
                <w:rFonts w:ascii="仿宋_GB2312" w:hAnsi="仿宋_GB2312" w:eastAsia="仿宋_GB2312" w:cs="楷体_GB2312"/>
                <w:color w:val="000000"/>
                <w:spacing w:val="-6"/>
                <w:kern w:val="0"/>
                <w:sz w:val="21"/>
                <w:szCs w:val="21"/>
                <w:highlight w:val="none"/>
                <w:lang w:val="en-US" w:eastAsia="zh-CN" w:bidi="ar"/>
              </w:rPr>
            </w:pPr>
            <w:r>
              <w:rPr>
                <w:rFonts w:ascii="仿宋_GB2312" w:hAnsi="仿宋_GB2312" w:eastAsia="仿宋_GB2312" w:cs="楷体_GB2312"/>
                <w:color w:val="000000"/>
                <w:kern w:val="0"/>
                <w:szCs w:val="21"/>
                <w:lang w:bidi="ar"/>
              </w:rPr>
              <w:t>宗教活动场所设立、变更、注销登记</w:t>
            </w:r>
          </w:p>
        </w:tc>
        <w:tc>
          <w:tcPr>
            <w:tcW w:w="3096" w:type="dxa"/>
            <w:tcBorders>
              <w:right w:val="single" w:color="auto" w:sz="4" w:space="0"/>
            </w:tcBorders>
            <w:shd w:val="clear" w:color="auto" w:fill="auto"/>
            <w:vAlign w:val="center"/>
          </w:tcPr>
          <w:p w14:paraId="4F0F7427">
            <w:pPr>
              <w:spacing w:line="236" w:lineRule="exact"/>
              <w:jc w:val="center"/>
              <w:textAlignment w:val="center"/>
              <w:rPr>
                <w:rFonts w:ascii="仿宋_GB2312" w:hAnsi="仿宋_GB2312" w:eastAsia="仿宋_GB2312" w:cs="楷体_GB2312"/>
                <w:color w:val="000000"/>
                <w:spacing w:val="-6"/>
                <w:kern w:val="0"/>
                <w:szCs w:val="21"/>
                <w:lang w:eastAsia="zh-CN" w:bidi="ar"/>
              </w:rPr>
            </w:pPr>
            <w:r>
              <w:rPr>
                <w:rFonts w:ascii="仿宋_GB2312" w:hAnsi="仿宋_GB2312" w:eastAsia="仿宋_GB2312" w:cs="楷体_GB2312"/>
                <w:color w:val="000000"/>
                <w:spacing w:val="-6"/>
                <w:kern w:val="0"/>
                <w:szCs w:val="21"/>
                <w:lang w:eastAsia="zh-CN" w:bidi="ar"/>
              </w:rPr>
              <w:t>县委统战部</w:t>
            </w:r>
          </w:p>
          <w:p w14:paraId="6EC6ED58">
            <w:pPr>
              <w:spacing w:line="236" w:lineRule="exact"/>
              <w:jc w:val="center"/>
              <w:textAlignment w:val="center"/>
              <w:rPr>
                <w:rFonts w:ascii="仿宋_GB2312" w:hAnsi="仿宋_GB2312" w:eastAsia="仿宋_GB2312" w:cs="楷体_GB2312"/>
                <w:color w:val="000000"/>
                <w:kern w:val="0"/>
                <w:sz w:val="21"/>
                <w:szCs w:val="21"/>
                <w:highlight w:val="none"/>
                <w:lang w:val="en-US" w:eastAsia="zh-CN" w:bidi="ar"/>
              </w:rPr>
            </w:pPr>
            <w:r>
              <w:rPr>
                <w:rFonts w:hint="eastAsia" w:ascii="仿宋_GB2312" w:hAnsi="仿宋_GB2312" w:eastAsia="仿宋_GB2312" w:cs="楷体_GB2312"/>
                <w:color w:val="000000"/>
                <w:spacing w:val="-6"/>
                <w:kern w:val="0"/>
                <w:szCs w:val="21"/>
                <w:lang w:eastAsia="zh-CN" w:bidi="ar"/>
              </w:rPr>
              <w:t>（民宗局）</w:t>
            </w:r>
          </w:p>
        </w:tc>
        <w:tc>
          <w:tcPr>
            <w:tcW w:w="6817" w:type="dxa"/>
            <w:tcBorders>
              <w:left w:val="single" w:color="auto" w:sz="4" w:space="0"/>
              <w:bottom w:val="single" w:color="auto" w:sz="4" w:space="0"/>
              <w:right w:val="single" w:color="auto" w:sz="4" w:space="0"/>
            </w:tcBorders>
            <w:shd w:val="clear" w:color="auto" w:fill="auto"/>
            <w:vAlign w:val="center"/>
          </w:tcPr>
          <w:p w14:paraId="468D3106">
            <w:pPr>
              <w:spacing w:line="236" w:lineRule="exact"/>
              <w:jc w:val="both"/>
              <w:textAlignment w:val="center"/>
              <w:rPr>
                <w:rFonts w:ascii="仿宋_GB2312" w:hAnsi="仿宋_GB2312" w:eastAsia="仿宋_GB2312" w:cs="楷体_GB2312"/>
                <w:color w:val="000000"/>
                <w:kern w:val="0"/>
                <w:sz w:val="21"/>
                <w:szCs w:val="21"/>
                <w:highlight w:val="none"/>
                <w:lang w:val="en" w:eastAsia="zh-CN" w:bidi="ar"/>
              </w:rPr>
            </w:pPr>
            <w:r>
              <w:rPr>
                <w:rFonts w:ascii="仿宋_GB2312" w:hAnsi="仿宋_GB2312" w:eastAsia="仿宋_GB2312" w:cs="楷体_GB2312"/>
                <w:color w:val="000000"/>
                <w:kern w:val="0"/>
                <w:szCs w:val="21"/>
                <w:lang w:bidi="ar"/>
              </w:rPr>
              <w:t>《宗教事务条例》</w:t>
            </w:r>
          </w:p>
        </w:tc>
      </w:tr>
      <w:tr w14:paraId="594BF5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28" w:type="dxa"/>
            <w:left w:w="28" w:type="dxa"/>
            <w:bottom w:w="28" w:type="dxa"/>
            <w:right w:w="28" w:type="dxa"/>
          </w:tblCellMar>
        </w:tblPrEx>
        <w:trPr>
          <w:cantSplit/>
          <w:trHeight w:val="709" w:hRule="atLeast"/>
          <w:jc w:val="center"/>
        </w:trPr>
        <w:tc>
          <w:tcPr>
            <w:tcW w:w="495" w:type="dxa"/>
            <w:gridSpan w:val="2"/>
            <w:tcBorders>
              <w:top w:val="single" w:color="auto" w:sz="4" w:space="0"/>
              <w:left w:val="single" w:color="auto" w:sz="4" w:space="0"/>
              <w:bottom w:val="single" w:color="auto" w:sz="4" w:space="0"/>
              <w:right w:val="single" w:color="auto" w:sz="4" w:space="0"/>
            </w:tcBorders>
            <w:vAlign w:val="center"/>
          </w:tcPr>
          <w:p w14:paraId="7D832095">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w:t>
            </w:r>
            <w:r>
              <w:rPr>
                <w:sz w:val="44"/>
              </w:rPr>
              <mc:AlternateContent>
                <mc:Choice Requires="wps">
                  <w:drawing>
                    <wp:anchor distT="0" distB="0" distL="114300" distR="114300" simplePos="0" relativeHeight="251684864" behindDoc="0" locked="0" layoutInCell="1" allowOverlap="1">
                      <wp:simplePos x="0" y="0"/>
                      <wp:positionH relativeFrom="column">
                        <wp:posOffset>-576580</wp:posOffset>
                      </wp:positionH>
                      <wp:positionV relativeFrom="paragraph">
                        <wp:posOffset>528955</wp:posOffset>
                      </wp:positionV>
                      <wp:extent cx="776605" cy="429260"/>
                      <wp:effectExtent l="173990" t="0" r="0" b="0"/>
                      <wp:wrapNone/>
                      <wp:docPr id="35" name="文本框 35"/>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BEC03">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- 29 -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4pt;margin-top:41.65pt;height:33.8pt;width:61.15pt;rotation:5898240f;z-index:251684864;mso-width-relative:page;mso-height-relative:page;" filled="f" stroked="f" coordsize="21600,21600" o:gfxdata="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xArcDVAAAACQEAAA8AAAAAAAAAAQAgAAAAIgAA&#10;AGRycy9kb3ducmV2LnhtbFBLAQIUABQAAAAIAIdO4kBl35OdRAIAAHUEAAAOAAAAAAAAAAEAIAAA&#10;ACQBAABkcnMvZTJvRG9jLnhtbFBLBQYAAAAABgAGAFkBAADaBQAAAAA=&#10;">
                      <v:fill on="f" focussize="0,0"/>
                      <v:stroke on="f" weight="0.5pt"/>
                      <v:imagedata o:title=""/>
                      <o:lock v:ext="edit" aspectratio="f"/>
                      <v:textbox>
                        <w:txbxContent>
                          <w:p w14:paraId="31CBEC03">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- 29 -</w:t>
                            </w:r>
                          </w:p>
                        </w:txbxContent>
                      </v:textbox>
                    </v:shape>
                  </w:pict>
                </mc:Fallback>
              </mc:AlternateContent>
            </w:r>
            <w:r>
              <w:rPr>
                <w:rFonts w:ascii="仿宋_GB2312" w:hAnsi="仿宋_GB2312" w:eastAsia="仿宋_GB2312" w:cs="仿宋_GB2312"/>
                <w:i w:val="0"/>
                <w:iCs w:val="0"/>
                <w:color w:val="000000"/>
                <w:kern w:val="0"/>
                <w:sz w:val="22"/>
                <w:szCs w:val="22"/>
                <w:u w:val="none"/>
                <w:lang w:val="en-US" w:eastAsia="zh-CN" w:bidi="ar"/>
              </w:rPr>
              <w:t>39</w:t>
            </w: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35A50471">
            <w:pPr>
              <w:spacing w:line="224" w:lineRule="exact"/>
              <w:jc w:val="center"/>
              <w:textAlignment w:val="center"/>
              <w:rPr>
                <w:rFonts w:ascii="仿宋_GB2312" w:hAnsi="仿宋_GB2312" w:eastAsia="仿宋_GB2312" w:cs="仿宋_GB2312"/>
                <w:color w:val="000000"/>
                <w:szCs w:val="21"/>
                <w:lang w:val="en-US" w:eastAsia="zh-CN"/>
              </w:rPr>
            </w:pPr>
            <w:r>
              <w:rPr>
                <w:rFonts w:ascii="仿宋_GB2312" w:hAnsi="仿宋_GB2312" w:eastAsia="仿宋_GB2312" w:cs="仿宋_GB2312"/>
                <w:color w:val="000000"/>
                <w:szCs w:val="21"/>
                <w:lang w:val="en-US" w:eastAsia="zh-CN"/>
              </w:rPr>
              <w:t>县委统战部</w:t>
            </w:r>
          </w:p>
        </w:tc>
        <w:tc>
          <w:tcPr>
            <w:tcW w:w="1882" w:type="dxa"/>
            <w:tcBorders>
              <w:top w:val="single" w:color="000000" w:sz="6" w:space="0"/>
              <w:left w:val="single" w:color="auto" w:sz="4" w:space="0"/>
              <w:bottom w:val="single" w:color="000000" w:sz="6" w:space="0"/>
              <w:right w:val="single" w:color="000000" w:sz="6" w:space="0"/>
            </w:tcBorders>
            <w:vAlign w:val="center"/>
          </w:tcPr>
          <w:p w14:paraId="77EF6F89">
            <w:pPr>
              <w:spacing w:line="236" w:lineRule="exact"/>
              <w:jc w:val="both"/>
              <w:textAlignment w:val="center"/>
              <w:rPr>
                <w:rFonts w:ascii="仿宋_GB2312" w:hAnsi="仿宋_GB2312" w:eastAsia="仿宋_GB2312" w:cs="楷体_GB2312"/>
                <w:color w:val="000000"/>
                <w:spacing w:val="-8"/>
                <w:kern w:val="0"/>
                <w:szCs w:val="21"/>
                <w:lang w:bidi="ar"/>
              </w:rPr>
            </w:pPr>
            <w:r>
              <w:rPr>
                <w:rFonts w:ascii="仿宋_GB2312" w:hAnsi="仿宋_GB2312" w:eastAsia="仿宋_GB2312" w:cs="楷体_GB2312"/>
                <w:color w:val="000000"/>
                <w:kern w:val="0"/>
                <w:szCs w:val="21"/>
                <w:lang w:bidi="ar"/>
              </w:rPr>
              <w:t>宗教活动场所内改建或者新建建筑物许可</w:t>
            </w:r>
          </w:p>
        </w:tc>
        <w:tc>
          <w:tcPr>
            <w:tcW w:w="3096" w:type="dxa"/>
            <w:tcBorders>
              <w:top w:val="single" w:color="000000" w:sz="6" w:space="0"/>
              <w:left w:val="single" w:color="000000" w:sz="6" w:space="0"/>
              <w:bottom w:val="single" w:color="000000" w:sz="6" w:space="0"/>
              <w:right w:val="single" w:color="auto" w:sz="4" w:space="0"/>
            </w:tcBorders>
            <w:vAlign w:val="center"/>
          </w:tcPr>
          <w:p w14:paraId="1447F85F">
            <w:pPr>
              <w:spacing w:line="236" w:lineRule="exact"/>
              <w:jc w:val="center"/>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县委统战部</w:t>
            </w:r>
          </w:p>
          <w:p w14:paraId="2DB26965">
            <w:pPr>
              <w:spacing w:line="236" w:lineRule="exact"/>
              <w:jc w:val="center"/>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（民宗局）</w:t>
            </w:r>
          </w:p>
          <w:p w14:paraId="4A3B6F7D">
            <w:pPr>
              <w:spacing w:line="236" w:lineRule="exact"/>
              <w:jc w:val="center"/>
              <w:textAlignment w:val="center"/>
              <w:rPr>
                <w:rFonts w:ascii="仿宋_GB2312" w:hAnsi="仿宋_GB2312" w:eastAsia="仿宋_GB2312" w:cs="仿宋_GB2312"/>
                <w:color w:val="000000"/>
                <w:szCs w:val="21"/>
                <w:lang w:val="en-US" w:eastAsia="zh-CN"/>
              </w:rPr>
            </w:pPr>
            <w:r>
              <w:rPr>
                <w:rFonts w:ascii="仿宋_GB2312" w:hAnsi="仿宋_GB2312" w:eastAsia="仿宋_GB2312" w:cs="楷体_GB2312"/>
                <w:color w:val="000000"/>
                <w:kern w:val="0"/>
                <w:szCs w:val="21"/>
                <w:lang w:bidi="ar"/>
              </w:rPr>
              <w:t>[初审]</w:t>
            </w:r>
          </w:p>
        </w:tc>
        <w:tc>
          <w:tcPr>
            <w:tcW w:w="6817" w:type="dxa"/>
            <w:tcBorders>
              <w:top w:val="single" w:color="auto" w:sz="4" w:space="0"/>
              <w:left w:val="single" w:color="auto" w:sz="4" w:space="0"/>
              <w:bottom w:val="single" w:color="auto" w:sz="4" w:space="0"/>
              <w:right w:val="single" w:color="auto" w:sz="4" w:space="0"/>
            </w:tcBorders>
            <w:vAlign w:val="center"/>
          </w:tcPr>
          <w:p w14:paraId="691BAA72">
            <w:pPr>
              <w:spacing w:line="236"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《宗教事务条例》</w:t>
            </w:r>
          </w:p>
          <w:p w14:paraId="6D89365D">
            <w:pPr>
              <w:spacing w:line="236"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《宗教事务部分行政许可项目实施办法》（国宗发〔2018〕11号）</w:t>
            </w:r>
          </w:p>
        </w:tc>
      </w:tr>
      <w:tr w14:paraId="0C4332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28" w:type="dxa"/>
            <w:left w:w="28" w:type="dxa"/>
            <w:bottom w:w="28" w:type="dxa"/>
            <w:right w:w="28" w:type="dxa"/>
          </w:tblCellMar>
        </w:tblPrEx>
        <w:trPr>
          <w:cantSplit/>
          <w:trHeight w:val="694" w:hRule="atLeast"/>
          <w:jc w:val="center"/>
        </w:trPr>
        <w:tc>
          <w:tcPr>
            <w:tcW w:w="495" w:type="dxa"/>
            <w:gridSpan w:val="2"/>
            <w:tcBorders>
              <w:top w:val="single" w:color="auto" w:sz="4" w:space="0"/>
              <w:left w:val="single" w:color="auto" w:sz="4" w:space="0"/>
              <w:bottom w:val="single" w:color="auto" w:sz="4" w:space="0"/>
              <w:right w:val="single" w:color="auto" w:sz="4" w:space="0"/>
            </w:tcBorders>
            <w:vAlign w:val="center"/>
          </w:tcPr>
          <w:p w14:paraId="5247585D">
            <w:pPr>
              <w:keepNext w:val="0"/>
              <w:keepLines w:val="0"/>
              <w:widowControl/>
              <w:jc w:val="center"/>
              <w:textAlignment w:val="center"/>
              <w:rPr>
                <w:rFonts w:ascii="仿宋_GB2312" w:hAnsi="仿宋_GB2312" w:eastAsia="仿宋_GB2312" w:cs="仿宋_GB2312"/>
                <w:i w:val="0"/>
                <w:iCs w:val="0"/>
                <w:color w:val="000000"/>
                <w:kern w:val="0"/>
                <w:sz w:val="22"/>
                <w:szCs w:val="22"/>
                <w:u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240</w:t>
            </w:r>
            <w:r>
              <w:rPr>
                <w:sz w:val="44"/>
              </w:rPr>
              <mc:AlternateContent>
                <mc:Choice Requires="wps">
                  <w:drawing>
                    <wp:anchor distT="0" distB="0" distL="114300" distR="114300" simplePos="0" relativeHeight="251685888" behindDoc="0" locked="0" layoutInCell="1" allowOverlap="1">
                      <wp:simplePos x="0" y="0"/>
                      <wp:positionH relativeFrom="column">
                        <wp:posOffset>-643255</wp:posOffset>
                      </wp:positionH>
                      <wp:positionV relativeFrom="paragraph">
                        <wp:posOffset>-607060</wp:posOffset>
                      </wp:positionV>
                      <wp:extent cx="776605" cy="429260"/>
                      <wp:effectExtent l="173990" t="0" r="0" b="0"/>
                      <wp:wrapNone/>
                      <wp:docPr id="36" name="文本框 36"/>
                      <wp:cNvGraphicFramePr/>
                      <a:graphic xmlns:a="http://schemas.openxmlformats.org/drawingml/2006/main">
                        <a:graphicData uri="http://schemas.microsoft.com/office/word/2010/wordprocessingShape">
                          <wps:wsp>
                            <wps:cNvSpPr txBox="1"/>
                            <wps:spPr>
                              <a:xfrm rot="5400000">
                                <a:off x="0" y="0"/>
                                <a:ext cx="776605"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16ADE9">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- 30 -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47.8pt;height:33.8pt;width:61.15pt;rotation:5898240f;z-index:251685888;mso-width-relative:page;mso-height-relative:page;" filled="f" stroked="f" coordsize="21600,21600" o:gfxdata="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0HUw7XAAAACwEAAA8AAAAAAAAAAQAgAAAA&#10;IgAAAGRycy9kb3ducmV2LnhtbFBLAQIUABQAAAAIAIdO4kD7yH8wRQIAAHUEAAAOAAAAAAAAAAEA&#10;IAAAACYBAABkcnMvZTJvRG9jLnhtbFBLBQYAAAAABgAGAFkBAADdBQAAAAA=&#10;">
                      <v:fill on="f" focussize="0,0"/>
                      <v:stroke on="f" weight="0.5pt"/>
                      <v:imagedata o:title=""/>
                      <o:lock v:ext="edit" aspectratio="f"/>
                      <v:textbox>
                        <w:txbxContent>
                          <w:p w14:paraId="5216ADE9">
                            <w:pP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- 30 -</w:t>
                            </w:r>
                          </w:p>
                        </w:txbxContent>
                      </v:textbox>
                    </v:shape>
                  </w:pict>
                </mc:Fallback>
              </mc:AlternateContent>
            </w: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73C73424">
            <w:pPr>
              <w:spacing w:line="224" w:lineRule="exact"/>
              <w:jc w:val="center"/>
              <w:textAlignment w:val="center"/>
              <w:rPr>
                <w:rFonts w:ascii="仿宋_GB2312" w:hAnsi="仿宋_GB2312" w:eastAsia="仿宋_GB2312" w:cs="仿宋_GB2312"/>
                <w:color w:val="000000"/>
                <w:szCs w:val="21"/>
                <w:lang w:val="en-US" w:eastAsia="zh-CN"/>
              </w:rPr>
            </w:pPr>
            <w:r>
              <w:rPr>
                <w:rFonts w:ascii="仿宋_GB2312" w:hAnsi="仿宋_GB2312" w:eastAsia="仿宋_GB2312" w:cs="仿宋_GB2312"/>
                <w:color w:val="000000"/>
                <w:szCs w:val="21"/>
                <w:lang w:val="en-US" w:eastAsia="zh-CN"/>
              </w:rPr>
              <w:t>县委统战部</w:t>
            </w:r>
          </w:p>
        </w:tc>
        <w:tc>
          <w:tcPr>
            <w:tcW w:w="1882" w:type="dxa"/>
            <w:tcBorders>
              <w:top w:val="single" w:color="000000" w:sz="6" w:space="0"/>
              <w:left w:val="single" w:color="auto" w:sz="4" w:space="0"/>
              <w:bottom w:val="single" w:color="000000" w:sz="6" w:space="0"/>
              <w:right w:val="single" w:color="000000" w:sz="6" w:space="0"/>
            </w:tcBorders>
            <w:vAlign w:val="center"/>
          </w:tcPr>
          <w:p w14:paraId="64DDCC6B">
            <w:pPr>
              <w:spacing w:line="236" w:lineRule="exact"/>
              <w:jc w:val="both"/>
              <w:textAlignment w:val="center"/>
              <w:rPr>
                <w:rFonts w:ascii="仿宋_GB2312" w:hAnsi="仿宋_GB2312" w:eastAsia="仿宋_GB2312" w:cs="楷体_GB2312"/>
                <w:color w:val="000000"/>
                <w:spacing w:val="-8"/>
                <w:kern w:val="0"/>
                <w:szCs w:val="21"/>
                <w:lang w:bidi="ar"/>
              </w:rPr>
            </w:pPr>
            <w:r>
              <w:rPr>
                <w:rFonts w:ascii="仿宋_GB2312" w:hAnsi="仿宋_GB2312" w:eastAsia="仿宋_GB2312" w:cs="楷体_GB2312"/>
                <w:color w:val="000000"/>
                <w:spacing w:val="-6"/>
                <w:kern w:val="0"/>
                <w:szCs w:val="21"/>
                <w:lang w:bidi="ar"/>
              </w:rPr>
              <w:t>宗教临时活动地点审批</w:t>
            </w:r>
          </w:p>
        </w:tc>
        <w:tc>
          <w:tcPr>
            <w:tcW w:w="3096" w:type="dxa"/>
            <w:tcBorders>
              <w:top w:val="single" w:color="000000" w:sz="6" w:space="0"/>
              <w:left w:val="single" w:color="000000" w:sz="6" w:space="0"/>
              <w:bottom w:val="single" w:color="000000" w:sz="6" w:space="0"/>
              <w:right w:val="single" w:color="auto" w:sz="4" w:space="0"/>
            </w:tcBorders>
            <w:vAlign w:val="center"/>
          </w:tcPr>
          <w:p w14:paraId="175A9F68">
            <w:pPr>
              <w:spacing w:line="236" w:lineRule="exact"/>
              <w:jc w:val="center"/>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县委统战部</w:t>
            </w:r>
          </w:p>
          <w:p w14:paraId="7006464E">
            <w:pPr>
              <w:spacing w:line="236" w:lineRule="exact"/>
              <w:jc w:val="center"/>
              <w:textAlignment w:val="center"/>
              <w:rPr>
                <w:rFonts w:ascii="仿宋_GB2312" w:hAnsi="仿宋_GB2312" w:eastAsia="仿宋_GB2312" w:cs="仿宋_GB2312"/>
                <w:color w:val="000000"/>
                <w:szCs w:val="21"/>
                <w:lang w:val="en-US" w:eastAsia="zh-CN"/>
              </w:rPr>
            </w:pPr>
            <w:r>
              <w:rPr>
                <w:rFonts w:hint="eastAsia" w:ascii="仿宋_GB2312" w:hAnsi="仿宋_GB2312" w:eastAsia="仿宋_GB2312" w:cs="楷体_GB2312"/>
                <w:color w:val="000000"/>
                <w:kern w:val="0"/>
                <w:szCs w:val="21"/>
                <w:lang w:bidi="ar"/>
              </w:rPr>
              <w:t>（民宗局）</w:t>
            </w:r>
          </w:p>
        </w:tc>
        <w:tc>
          <w:tcPr>
            <w:tcW w:w="6817" w:type="dxa"/>
            <w:tcBorders>
              <w:top w:val="single" w:color="auto" w:sz="4" w:space="0"/>
              <w:left w:val="single" w:color="auto" w:sz="4" w:space="0"/>
              <w:bottom w:val="single" w:color="auto" w:sz="4" w:space="0"/>
              <w:right w:val="single" w:color="auto" w:sz="4" w:space="0"/>
            </w:tcBorders>
            <w:vAlign w:val="center"/>
          </w:tcPr>
          <w:p w14:paraId="18F0E197">
            <w:pPr>
              <w:spacing w:line="236" w:lineRule="exact"/>
              <w:jc w:val="both"/>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《宗教事务条例》</w:t>
            </w:r>
          </w:p>
        </w:tc>
      </w:tr>
      <w:tr w14:paraId="1A8618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28" w:type="dxa"/>
            <w:left w:w="28" w:type="dxa"/>
            <w:bottom w:w="28" w:type="dxa"/>
            <w:right w:w="28" w:type="dxa"/>
          </w:tblCellMar>
        </w:tblPrEx>
        <w:trPr>
          <w:cantSplit/>
          <w:trHeight w:val="838" w:hRule="atLeast"/>
          <w:jc w:val="center"/>
        </w:trPr>
        <w:tc>
          <w:tcPr>
            <w:tcW w:w="495" w:type="dxa"/>
            <w:gridSpan w:val="2"/>
            <w:tcBorders>
              <w:top w:val="single" w:color="auto" w:sz="4" w:space="0"/>
              <w:left w:val="single" w:color="auto" w:sz="4" w:space="0"/>
              <w:bottom w:val="single" w:color="auto" w:sz="4" w:space="0"/>
              <w:right w:val="single" w:color="auto" w:sz="4" w:space="0"/>
            </w:tcBorders>
            <w:vAlign w:val="center"/>
          </w:tcPr>
          <w:p w14:paraId="7516B8F8">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241</w:t>
            </w: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5404960E">
            <w:pPr>
              <w:spacing w:line="224" w:lineRule="exact"/>
              <w:jc w:val="center"/>
              <w:textAlignment w:val="center"/>
              <w:rPr>
                <w:rFonts w:ascii="仿宋_GB2312" w:hAnsi="仿宋_GB2312" w:eastAsia="仿宋_GB2312" w:cs="仿宋_GB2312"/>
                <w:color w:val="000000"/>
                <w:kern w:val="2"/>
                <w:sz w:val="21"/>
                <w:szCs w:val="21"/>
                <w:highlight w:val="none"/>
                <w:lang w:val="en" w:eastAsia="zh-CN" w:bidi="ar-SA"/>
              </w:rPr>
            </w:pPr>
            <w:r>
              <w:rPr>
                <w:rFonts w:ascii="仿宋_GB2312" w:hAnsi="仿宋_GB2312" w:eastAsia="仿宋_GB2312" w:cs="仿宋_GB2312"/>
                <w:color w:val="000000"/>
                <w:szCs w:val="21"/>
                <w:lang w:val="en-US" w:eastAsia="zh-CN"/>
              </w:rPr>
              <w:t>县委统战部</w:t>
            </w:r>
          </w:p>
        </w:tc>
        <w:tc>
          <w:tcPr>
            <w:tcW w:w="1882" w:type="dxa"/>
            <w:tcBorders>
              <w:top w:val="single" w:color="000000" w:sz="6" w:space="0"/>
              <w:left w:val="single" w:color="auto" w:sz="4" w:space="0"/>
              <w:bottom w:val="single" w:color="000000" w:sz="6" w:space="0"/>
              <w:right w:val="single" w:color="000000" w:sz="6" w:space="0"/>
            </w:tcBorders>
            <w:vAlign w:val="center"/>
          </w:tcPr>
          <w:p w14:paraId="65FA128A">
            <w:pPr>
              <w:spacing w:line="220" w:lineRule="exact"/>
              <w:jc w:val="both"/>
              <w:textAlignment w:val="center"/>
              <w:rPr>
                <w:rFonts w:ascii="仿宋_GB2312" w:hAnsi="仿宋_GB2312" w:eastAsia="仿宋_GB2312" w:cs="楷体_GB2312"/>
                <w:color w:val="000000"/>
                <w:spacing w:val="-8"/>
                <w:kern w:val="2"/>
                <w:sz w:val="21"/>
                <w:szCs w:val="21"/>
                <w:highlight w:val="none"/>
                <w:lang w:val="en-US" w:eastAsia="zh-CN" w:bidi="ar-SA"/>
              </w:rPr>
            </w:pPr>
            <w:r>
              <w:rPr>
                <w:rFonts w:ascii="仿宋_GB2312" w:hAnsi="仿宋_GB2312" w:eastAsia="仿宋_GB2312" w:cs="楷体_GB2312"/>
                <w:color w:val="000000"/>
                <w:spacing w:val="-8"/>
                <w:kern w:val="0"/>
                <w:szCs w:val="21"/>
                <w:lang w:bidi="ar"/>
              </w:rPr>
              <w:t>宗教</w:t>
            </w:r>
            <w:r>
              <w:rPr>
                <w:rFonts w:ascii="仿宋_GB2312" w:hAnsi="仿宋_GB2312" w:eastAsia="仿宋_GB2312" w:cs="楷体_GB2312"/>
                <w:color w:val="000000"/>
                <w:kern w:val="0"/>
                <w:szCs w:val="21"/>
                <w:lang w:bidi="ar"/>
              </w:rPr>
              <w:t>团体、宗教院校、宗教活动场所接受境外捐赠审批</w:t>
            </w:r>
          </w:p>
        </w:tc>
        <w:tc>
          <w:tcPr>
            <w:tcW w:w="3096" w:type="dxa"/>
            <w:tcBorders>
              <w:top w:val="single" w:color="000000" w:sz="6" w:space="0"/>
              <w:left w:val="single" w:color="000000" w:sz="6" w:space="0"/>
              <w:bottom w:val="single" w:color="000000" w:sz="6" w:space="0"/>
              <w:right w:val="single" w:color="auto" w:sz="4" w:space="0"/>
            </w:tcBorders>
            <w:vAlign w:val="center"/>
          </w:tcPr>
          <w:p w14:paraId="35F9724F">
            <w:pPr>
              <w:spacing w:line="220" w:lineRule="exact"/>
              <w:jc w:val="center"/>
              <w:textAlignment w:val="center"/>
              <w:rPr>
                <w:rFonts w:ascii="仿宋_GB2312" w:hAnsi="仿宋_GB2312" w:eastAsia="仿宋_GB2312" w:cs="楷体_GB2312"/>
                <w:color w:val="000000"/>
                <w:kern w:val="0"/>
                <w:szCs w:val="21"/>
                <w:lang w:bidi="ar"/>
              </w:rPr>
            </w:pPr>
            <w:r>
              <w:rPr>
                <w:rFonts w:ascii="仿宋_GB2312" w:hAnsi="仿宋_GB2312" w:eastAsia="仿宋_GB2312" w:cs="楷体_GB2312"/>
                <w:color w:val="000000"/>
                <w:kern w:val="0"/>
                <w:szCs w:val="21"/>
                <w:lang w:bidi="ar"/>
              </w:rPr>
              <w:t>县委统战部</w:t>
            </w:r>
          </w:p>
          <w:p w14:paraId="20C8A0ED">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hint="eastAsia" w:ascii="仿宋_GB2312" w:hAnsi="仿宋_GB2312" w:eastAsia="仿宋_GB2312" w:cs="楷体_GB2312"/>
                <w:color w:val="000000"/>
                <w:kern w:val="0"/>
                <w:szCs w:val="21"/>
                <w:lang w:bidi="ar"/>
              </w:rPr>
              <w:t>（民宗局）</w:t>
            </w:r>
          </w:p>
        </w:tc>
        <w:tc>
          <w:tcPr>
            <w:tcW w:w="6817" w:type="dxa"/>
            <w:tcBorders>
              <w:top w:val="single" w:color="auto" w:sz="4" w:space="0"/>
              <w:left w:val="single" w:color="auto" w:sz="4" w:space="0"/>
              <w:bottom w:val="single" w:color="auto" w:sz="4" w:space="0"/>
              <w:right w:val="single" w:color="auto" w:sz="4" w:space="0"/>
            </w:tcBorders>
            <w:vAlign w:val="center"/>
          </w:tcPr>
          <w:p w14:paraId="41BC8713">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《宗教事务条例》</w:t>
            </w:r>
          </w:p>
          <w:p w14:paraId="6958FDAF">
            <w:pPr>
              <w:spacing w:line="220" w:lineRule="exact"/>
              <w:jc w:val="both"/>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楷体_GB2312"/>
                <w:color w:val="000000"/>
                <w:kern w:val="0"/>
                <w:szCs w:val="21"/>
                <w:lang w:bidi="ar"/>
              </w:rPr>
              <w:t>《宗教事务部分行政许可项目实施办法》（国宗发〔2018〕11号）</w:t>
            </w:r>
          </w:p>
        </w:tc>
      </w:tr>
      <w:tr w14:paraId="383191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28" w:type="dxa"/>
            <w:left w:w="28" w:type="dxa"/>
            <w:bottom w:w="28" w:type="dxa"/>
            <w:right w:w="28" w:type="dxa"/>
          </w:tblCellMar>
        </w:tblPrEx>
        <w:trPr>
          <w:cantSplit/>
          <w:trHeight w:val="618" w:hRule="atLeast"/>
          <w:jc w:val="center"/>
        </w:trPr>
        <w:tc>
          <w:tcPr>
            <w:tcW w:w="495" w:type="dxa"/>
            <w:gridSpan w:val="2"/>
            <w:tcBorders>
              <w:top w:val="single" w:color="auto" w:sz="4" w:space="0"/>
              <w:left w:val="single" w:color="auto" w:sz="4" w:space="0"/>
              <w:bottom w:val="single" w:color="auto" w:sz="4" w:space="0"/>
              <w:right w:val="single" w:color="auto" w:sz="4" w:space="0"/>
            </w:tcBorders>
            <w:vAlign w:val="center"/>
          </w:tcPr>
          <w:p w14:paraId="77E917A4">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242</w:t>
            </w:r>
          </w:p>
        </w:tc>
        <w:tc>
          <w:tcPr>
            <w:tcW w:w="1316" w:type="dxa"/>
            <w:gridSpan w:val="2"/>
            <w:tcBorders>
              <w:top w:val="single" w:color="auto" w:sz="4" w:space="0"/>
              <w:left w:val="single" w:color="auto" w:sz="4" w:space="0"/>
              <w:bottom w:val="single" w:color="auto" w:sz="4" w:space="0"/>
              <w:right w:val="single" w:color="auto" w:sz="4" w:space="0"/>
            </w:tcBorders>
            <w:vAlign w:val="center"/>
          </w:tcPr>
          <w:p w14:paraId="24EBCC14">
            <w:pPr>
              <w:spacing w:line="236"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仿宋_GB2312"/>
                <w:color w:val="000000"/>
                <w:kern w:val="0"/>
                <w:szCs w:val="21"/>
                <w:lang w:val="en-US" w:eastAsia="zh-CN" w:bidi="ar"/>
              </w:rPr>
              <w:t>县</w:t>
            </w:r>
            <w:r>
              <w:rPr>
                <w:rFonts w:ascii="仿宋_GB2312" w:hAnsi="仿宋_GB2312" w:eastAsia="仿宋_GB2312" w:cs="仿宋_GB2312"/>
                <w:color w:val="000000"/>
                <w:kern w:val="0"/>
                <w:szCs w:val="21"/>
                <w:lang w:bidi="ar"/>
              </w:rPr>
              <w:t>气象局</w:t>
            </w:r>
          </w:p>
        </w:tc>
        <w:tc>
          <w:tcPr>
            <w:tcW w:w="1882" w:type="dxa"/>
            <w:tcBorders>
              <w:top w:val="single" w:color="000000" w:sz="6" w:space="0"/>
              <w:left w:val="single" w:color="auto" w:sz="4" w:space="0"/>
              <w:bottom w:val="single" w:color="000000" w:sz="6" w:space="0"/>
              <w:right w:val="single" w:color="000000" w:sz="6" w:space="0"/>
            </w:tcBorders>
            <w:vAlign w:val="center"/>
          </w:tcPr>
          <w:p w14:paraId="7AD297F5">
            <w:pPr>
              <w:spacing w:line="220" w:lineRule="exact"/>
              <w:jc w:val="both"/>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6"/>
                <w:kern w:val="0"/>
                <w:szCs w:val="21"/>
                <w:lang w:bidi="ar"/>
              </w:rPr>
              <w:t>雷电防护装置设计审核</w:t>
            </w:r>
          </w:p>
        </w:tc>
        <w:tc>
          <w:tcPr>
            <w:tcW w:w="3096" w:type="dxa"/>
            <w:tcBorders>
              <w:top w:val="single" w:color="000000" w:sz="6" w:space="0"/>
              <w:left w:val="single" w:color="000000" w:sz="6" w:space="0"/>
              <w:bottom w:val="single" w:color="000000" w:sz="6" w:space="0"/>
              <w:right w:val="single" w:color="auto" w:sz="4" w:space="0"/>
            </w:tcBorders>
            <w:vAlign w:val="center"/>
          </w:tcPr>
          <w:p w14:paraId="3A33EEAB">
            <w:pPr>
              <w:spacing w:line="220" w:lineRule="exact"/>
              <w:jc w:val="center"/>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仿宋_GB2312"/>
                <w:color w:val="000000"/>
                <w:kern w:val="0"/>
                <w:szCs w:val="21"/>
                <w:lang w:val="en-US" w:eastAsia="zh-CN" w:bidi="ar"/>
              </w:rPr>
              <w:t>县</w:t>
            </w:r>
            <w:r>
              <w:rPr>
                <w:rFonts w:ascii="仿宋_GB2312" w:hAnsi="仿宋_GB2312" w:eastAsia="仿宋_GB2312" w:cs="仿宋_GB2312"/>
                <w:color w:val="000000"/>
                <w:kern w:val="0"/>
                <w:szCs w:val="21"/>
                <w:lang w:bidi="ar"/>
              </w:rPr>
              <w:t>气象局</w:t>
            </w:r>
          </w:p>
        </w:tc>
        <w:tc>
          <w:tcPr>
            <w:tcW w:w="6817" w:type="dxa"/>
            <w:tcBorders>
              <w:top w:val="single" w:color="auto" w:sz="4" w:space="0"/>
              <w:left w:val="single" w:color="auto" w:sz="4" w:space="0"/>
              <w:bottom w:val="single" w:color="auto" w:sz="4" w:space="0"/>
              <w:right w:val="single" w:color="auto" w:sz="4" w:space="0"/>
            </w:tcBorders>
            <w:vAlign w:val="center"/>
          </w:tcPr>
          <w:p w14:paraId="09249719">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《气象灾害防御条例》</w:t>
            </w:r>
          </w:p>
        </w:tc>
      </w:tr>
      <w:tr w14:paraId="44E4F3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28" w:type="dxa"/>
            <w:left w:w="28" w:type="dxa"/>
            <w:bottom w:w="28" w:type="dxa"/>
            <w:right w:w="28" w:type="dxa"/>
          </w:tblCellMar>
        </w:tblPrEx>
        <w:trPr>
          <w:cantSplit/>
          <w:trHeight w:val="618" w:hRule="atLeast"/>
          <w:jc w:val="center"/>
        </w:trPr>
        <w:tc>
          <w:tcPr>
            <w:tcW w:w="4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D5C2A5">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243</w:t>
            </w:r>
          </w:p>
        </w:tc>
        <w:tc>
          <w:tcPr>
            <w:tcW w:w="13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5ADDDB">
            <w:pPr>
              <w:spacing w:line="236"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仿宋_GB2312"/>
                <w:color w:val="000000"/>
                <w:kern w:val="0"/>
                <w:szCs w:val="21"/>
                <w:lang w:val="en-US" w:eastAsia="zh-CN" w:bidi="ar"/>
              </w:rPr>
              <w:t>县</w:t>
            </w:r>
            <w:r>
              <w:rPr>
                <w:rFonts w:ascii="仿宋_GB2312" w:hAnsi="仿宋_GB2312" w:eastAsia="仿宋_GB2312" w:cs="仿宋_GB2312"/>
                <w:color w:val="000000"/>
                <w:kern w:val="0"/>
                <w:szCs w:val="21"/>
                <w:lang w:bidi="ar"/>
              </w:rPr>
              <w:t>气象局</w:t>
            </w:r>
          </w:p>
        </w:tc>
        <w:tc>
          <w:tcPr>
            <w:tcW w:w="1882" w:type="dxa"/>
            <w:tcBorders>
              <w:top w:val="single" w:color="000000" w:sz="6" w:space="0"/>
              <w:left w:val="single" w:color="auto" w:sz="4" w:space="0"/>
              <w:bottom w:val="single" w:color="000000" w:sz="6" w:space="0"/>
              <w:right w:val="single" w:color="000000" w:sz="6" w:space="0"/>
            </w:tcBorders>
            <w:shd w:val="clear" w:color="auto" w:fill="auto"/>
            <w:vAlign w:val="center"/>
          </w:tcPr>
          <w:p w14:paraId="3FEBDB3D">
            <w:pPr>
              <w:spacing w:line="220" w:lineRule="exact"/>
              <w:jc w:val="both"/>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6"/>
                <w:kern w:val="0"/>
                <w:szCs w:val="21"/>
                <w:lang w:bidi="ar"/>
              </w:rPr>
              <w:t>雷电防护装置竣工验收</w:t>
            </w:r>
          </w:p>
        </w:tc>
        <w:tc>
          <w:tcPr>
            <w:tcW w:w="309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665BF2">
            <w:pPr>
              <w:spacing w:line="220" w:lineRule="exact"/>
              <w:jc w:val="center"/>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仿宋_GB2312"/>
                <w:color w:val="000000"/>
                <w:kern w:val="0"/>
                <w:szCs w:val="21"/>
                <w:lang w:val="en-US" w:eastAsia="zh-CN" w:bidi="ar"/>
              </w:rPr>
              <w:t>县</w:t>
            </w:r>
            <w:r>
              <w:rPr>
                <w:rFonts w:ascii="仿宋_GB2312" w:hAnsi="仿宋_GB2312" w:eastAsia="仿宋_GB2312" w:cs="仿宋_GB2312"/>
                <w:color w:val="000000"/>
                <w:kern w:val="0"/>
                <w:szCs w:val="21"/>
                <w:lang w:bidi="ar"/>
              </w:rPr>
              <w:t>气象局</w:t>
            </w:r>
          </w:p>
        </w:tc>
        <w:tc>
          <w:tcPr>
            <w:tcW w:w="6817" w:type="dxa"/>
            <w:tcBorders>
              <w:top w:val="single" w:color="auto" w:sz="4" w:space="0"/>
              <w:left w:val="single" w:color="000000" w:sz="6" w:space="0"/>
              <w:bottom w:val="single" w:color="000000" w:sz="6" w:space="0"/>
              <w:right w:val="single" w:color="000000" w:sz="12" w:space="0"/>
            </w:tcBorders>
            <w:shd w:val="clear" w:color="auto" w:fill="auto"/>
            <w:vAlign w:val="center"/>
          </w:tcPr>
          <w:p w14:paraId="6F443041">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《气象灾害防御条例》</w:t>
            </w:r>
          </w:p>
        </w:tc>
      </w:tr>
      <w:tr w14:paraId="6844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tcBorders>
              <w:top w:val="single" w:color="auto" w:sz="4" w:space="0"/>
            </w:tcBorders>
            <w:shd w:val="clear" w:color="auto" w:fill="auto"/>
            <w:vAlign w:val="center"/>
          </w:tcPr>
          <w:p w14:paraId="1370C4F1">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244</w:t>
            </w:r>
          </w:p>
        </w:tc>
        <w:tc>
          <w:tcPr>
            <w:tcW w:w="1316" w:type="dxa"/>
            <w:gridSpan w:val="2"/>
            <w:tcBorders>
              <w:top w:val="single" w:color="auto" w:sz="4" w:space="0"/>
            </w:tcBorders>
            <w:shd w:val="clear" w:color="auto" w:fill="auto"/>
            <w:vAlign w:val="center"/>
          </w:tcPr>
          <w:p w14:paraId="37245C69">
            <w:pPr>
              <w:spacing w:line="236" w:lineRule="exact"/>
              <w:jc w:val="center"/>
              <w:textAlignment w:val="center"/>
              <w:rPr>
                <w:rFonts w:ascii="仿宋_GB2312" w:hAnsi="仿宋_GB2312" w:eastAsia="仿宋_GB2312" w:cs="楷体_GB2312"/>
                <w:color w:val="000000"/>
                <w:kern w:val="2"/>
                <w:sz w:val="21"/>
                <w:szCs w:val="21"/>
                <w:highlight w:val="none"/>
                <w:lang w:val="en" w:eastAsia="zh-CN" w:bidi="ar-SA"/>
              </w:rPr>
            </w:pPr>
            <w:r>
              <w:rPr>
                <w:rFonts w:ascii="仿宋_GB2312" w:hAnsi="仿宋_GB2312" w:eastAsia="仿宋_GB2312" w:cs="仿宋_GB2312"/>
                <w:color w:val="000000"/>
                <w:kern w:val="0"/>
                <w:szCs w:val="21"/>
                <w:lang w:val="en-US" w:eastAsia="zh-CN" w:bidi="ar"/>
              </w:rPr>
              <w:t>县</w:t>
            </w:r>
            <w:r>
              <w:rPr>
                <w:rFonts w:ascii="仿宋_GB2312" w:hAnsi="仿宋_GB2312" w:eastAsia="仿宋_GB2312" w:cs="仿宋_GB2312"/>
                <w:color w:val="000000"/>
                <w:kern w:val="0"/>
                <w:szCs w:val="21"/>
                <w:lang w:bidi="ar"/>
              </w:rPr>
              <w:t>气象局</w:t>
            </w:r>
          </w:p>
        </w:tc>
        <w:tc>
          <w:tcPr>
            <w:tcW w:w="1882" w:type="dxa"/>
            <w:shd w:val="clear" w:color="auto" w:fill="auto"/>
            <w:vAlign w:val="center"/>
          </w:tcPr>
          <w:p w14:paraId="6E48A6C4">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升放无人驾驶自由气球或者系留气球活动审批</w:t>
            </w:r>
          </w:p>
        </w:tc>
        <w:tc>
          <w:tcPr>
            <w:tcW w:w="3096" w:type="dxa"/>
            <w:shd w:val="clear" w:color="auto" w:fill="auto"/>
            <w:vAlign w:val="center"/>
          </w:tcPr>
          <w:p w14:paraId="66028F27">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仿宋_GB2312"/>
                <w:color w:val="000000"/>
                <w:kern w:val="0"/>
                <w:szCs w:val="21"/>
                <w:lang w:val="en-US" w:eastAsia="zh-CN" w:bidi="ar"/>
              </w:rPr>
              <w:t>县</w:t>
            </w:r>
            <w:r>
              <w:rPr>
                <w:rFonts w:ascii="仿宋_GB2312" w:hAnsi="仿宋_GB2312" w:eastAsia="仿宋_GB2312" w:cs="仿宋_GB2312"/>
                <w:color w:val="000000"/>
                <w:kern w:val="0"/>
                <w:szCs w:val="21"/>
                <w:lang w:bidi="ar"/>
              </w:rPr>
              <w:t>气象局</w:t>
            </w:r>
          </w:p>
        </w:tc>
        <w:tc>
          <w:tcPr>
            <w:tcW w:w="6817" w:type="dxa"/>
            <w:shd w:val="clear" w:color="auto" w:fill="auto"/>
            <w:vAlign w:val="center"/>
          </w:tcPr>
          <w:p w14:paraId="3409A9A2">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《通用航空飞行管制条例》</w:t>
            </w:r>
          </w:p>
          <w:p w14:paraId="610F15B5">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《国务院关于第六批取消和调整行政审批项目的决定》（国发〔2012〕52号）</w:t>
            </w:r>
          </w:p>
        </w:tc>
      </w:tr>
      <w:tr w14:paraId="5C53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4169DB11">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245</w:t>
            </w:r>
          </w:p>
        </w:tc>
        <w:tc>
          <w:tcPr>
            <w:tcW w:w="1316" w:type="dxa"/>
            <w:gridSpan w:val="2"/>
            <w:shd w:val="clear" w:color="auto" w:fill="auto"/>
            <w:vAlign w:val="center"/>
          </w:tcPr>
          <w:p w14:paraId="13B67802">
            <w:pPr>
              <w:spacing w:line="220" w:lineRule="exact"/>
              <w:jc w:val="center"/>
              <w:textAlignment w:val="center"/>
              <w:rPr>
                <w:rFonts w:ascii="仿宋_GB2312" w:hAnsi="仿宋_GB2312" w:eastAsia="仿宋_GB2312" w:cs="楷体_GB2312"/>
                <w:color w:val="000000"/>
                <w:spacing w:val="-12"/>
                <w:kern w:val="2"/>
                <w:sz w:val="21"/>
                <w:szCs w:val="21"/>
                <w:highlight w:val="none"/>
                <w:lang w:val="en" w:eastAsia="zh-CN" w:bidi="ar-SA"/>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烟草专卖局</w:t>
            </w:r>
          </w:p>
        </w:tc>
        <w:tc>
          <w:tcPr>
            <w:tcW w:w="1882" w:type="dxa"/>
            <w:shd w:val="clear" w:color="auto" w:fill="auto"/>
            <w:vAlign w:val="center"/>
          </w:tcPr>
          <w:p w14:paraId="3EB72DBB">
            <w:pPr>
              <w:spacing w:line="220" w:lineRule="exact"/>
              <w:jc w:val="left"/>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烟草专卖零售许可</w:t>
            </w:r>
          </w:p>
        </w:tc>
        <w:tc>
          <w:tcPr>
            <w:tcW w:w="3096" w:type="dxa"/>
            <w:shd w:val="clear" w:color="auto" w:fill="auto"/>
            <w:vAlign w:val="center"/>
          </w:tcPr>
          <w:p w14:paraId="37D9576D">
            <w:pPr>
              <w:spacing w:line="220" w:lineRule="exact"/>
              <w:jc w:val="center"/>
              <w:textAlignment w:val="center"/>
              <w:rPr>
                <w:rFonts w:ascii="仿宋_GB2312" w:hAnsi="仿宋_GB2312" w:eastAsia="仿宋_GB2312" w:cs="楷体_GB2312"/>
                <w:color w:val="000000"/>
                <w:spacing w:val="-6"/>
                <w:kern w:val="2"/>
                <w:sz w:val="21"/>
                <w:szCs w:val="21"/>
                <w:highlight w:val="none"/>
                <w:lang w:val="en-US" w:eastAsia="zh-CN" w:bidi="ar-SA"/>
              </w:rPr>
            </w:pPr>
            <w:r>
              <w:rPr>
                <w:rFonts w:ascii="仿宋_GB2312" w:hAnsi="仿宋_GB2312" w:eastAsia="仿宋_GB2312" w:cs="楷体_GB2312"/>
                <w:color w:val="000000"/>
                <w:spacing w:val="-12"/>
                <w:kern w:val="0"/>
                <w:szCs w:val="21"/>
                <w:lang w:eastAsia="zh-CN" w:bidi="ar"/>
              </w:rPr>
              <w:t>县</w:t>
            </w:r>
            <w:r>
              <w:rPr>
                <w:rFonts w:ascii="仿宋_GB2312" w:hAnsi="仿宋_GB2312" w:eastAsia="仿宋_GB2312" w:cs="楷体_GB2312"/>
                <w:color w:val="000000"/>
                <w:spacing w:val="-12"/>
                <w:kern w:val="0"/>
                <w:szCs w:val="21"/>
                <w:lang w:bidi="ar"/>
              </w:rPr>
              <w:t>烟草专卖局</w:t>
            </w:r>
          </w:p>
        </w:tc>
        <w:tc>
          <w:tcPr>
            <w:tcW w:w="6817" w:type="dxa"/>
            <w:shd w:val="clear" w:color="auto" w:fill="auto"/>
            <w:vAlign w:val="center"/>
          </w:tcPr>
          <w:p w14:paraId="7E09D4B9">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《中华人民共和国烟草专卖法》</w:t>
            </w:r>
          </w:p>
          <w:p w14:paraId="529E950E">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《中华人民共和国烟草专卖法实施条例》</w:t>
            </w:r>
          </w:p>
        </w:tc>
      </w:tr>
      <w:tr w14:paraId="1AC1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0712195E">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246</w:t>
            </w:r>
          </w:p>
        </w:tc>
        <w:tc>
          <w:tcPr>
            <w:tcW w:w="1316" w:type="dxa"/>
            <w:gridSpan w:val="2"/>
            <w:shd w:val="clear" w:color="auto" w:fill="auto"/>
            <w:vAlign w:val="center"/>
          </w:tcPr>
          <w:p w14:paraId="3BEB0884">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档案局</w:t>
            </w:r>
          </w:p>
        </w:tc>
        <w:tc>
          <w:tcPr>
            <w:tcW w:w="1882" w:type="dxa"/>
            <w:shd w:val="clear" w:color="auto" w:fill="auto"/>
            <w:vAlign w:val="center"/>
          </w:tcPr>
          <w:p w14:paraId="10CEC640">
            <w:pPr>
              <w:spacing w:line="220" w:lineRule="exact"/>
              <w:jc w:val="left"/>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延期移交档案审批</w:t>
            </w:r>
          </w:p>
        </w:tc>
        <w:tc>
          <w:tcPr>
            <w:tcW w:w="3096" w:type="dxa"/>
            <w:shd w:val="clear" w:color="auto" w:fill="auto"/>
            <w:vAlign w:val="center"/>
          </w:tcPr>
          <w:p w14:paraId="78AD7435">
            <w:pPr>
              <w:spacing w:line="220" w:lineRule="exact"/>
              <w:jc w:val="center"/>
              <w:textAlignment w:val="center"/>
              <w:rPr>
                <w:rFonts w:hint="eastAsia" w:ascii="仿宋_GB2312" w:hAnsi="仿宋_GB2312" w:eastAsia="仿宋_GB2312" w:cs="楷体_GB2312"/>
                <w:color w:val="000000"/>
                <w:spacing w:val="-6"/>
                <w:kern w:val="2"/>
                <w:sz w:val="21"/>
                <w:szCs w:val="21"/>
                <w:highlight w:val="none"/>
                <w:lang w:val="en-US" w:eastAsia="zh-CN" w:bidi="ar-SA"/>
              </w:rPr>
            </w:pPr>
            <w:r>
              <w:rPr>
                <w:rFonts w:hint="eastAsia" w:ascii="仿宋_GB2312" w:hAnsi="仿宋_GB2312" w:eastAsia="仿宋_GB2312" w:cs="楷体_GB2312"/>
                <w:color w:val="000000"/>
                <w:kern w:val="0"/>
                <w:szCs w:val="21"/>
                <w:lang w:eastAsia="zh-CN" w:bidi="ar"/>
              </w:rPr>
              <w:t>中共太白县委</w:t>
            </w: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档案</w:t>
            </w:r>
            <w:r>
              <w:rPr>
                <w:rFonts w:hint="eastAsia" w:ascii="仿宋_GB2312" w:hAnsi="仿宋_GB2312" w:eastAsia="仿宋_GB2312" w:cs="楷体_GB2312"/>
                <w:color w:val="000000"/>
                <w:kern w:val="0"/>
                <w:szCs w:val="21"/>
                <w:lang w:eastAsia="zh-CN" w:bidi="ar"/>
              </w:rPr>
              <w:t>管（县委党史研究室，县地方志编纂委员会办公室）</w:t>
            </w:r>
          </w:p>
        </w:tc>
        <w:tc>
          <w:tcPr>
            <w:tcW w:w="6817" w:type="dxa"/>
            <w:shd w:val="clear" w:color="auto" w:fill="auto"/>
            <w:vAlign w:val="center"/>
          </w:tcPr>
          <w:p w14:paraId="0DEA0456">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《中华人民共和国档案法实施条例》</w:t>
            </w:r>
          </w:p>
        </w:tc>
      </w:tr>
      <w:tr w14:paraId="75E2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750" w:hRule="atLeast"/>
          <w:jc w:val="center"/>
        </w:trPr>
        <w:tc>
          <w:tcPr>
            <w:tcW w:w="495" w:type="dxa"/>
            <w:gridSpan w:val="2"/>
            <w:shd w:val="clear" w:color="auto" w:fill="auto"/>
            <w:vAlign w:val="center"/>
          </w:tcPr>
          <w:p w14:paraId="4470D3DC">
            <w:pPr>
              <w:keepNext w:val="0"/>
              <w:keepLines w:val="0"/>
              <w:widowControl/>
              <w:jc w:val="center"/>
              <w:textAlignment w:val="center"/>
              <w:rPr>
                <w:rFonts w:ascii="仿宋_GB2312" w:hAnsi="仿宋_GB2312" w:eastAsia="仿宋_GB2312" w:cs="楷体_GB2312"/>
                <w:color w:val="000000"/>
                <w:kern w:val="0"/>
                <w:sz w:val="21"/>
                <w:szCs w:val="21"/>
                <w:highlight w:val="none"/>
                <w:lang w:val="en-US" w:eastAsia="zh-CN" w:bidi="ar"/>
              </w:rPr>
            </w:pPr>
            <w:r>
              <w:rPr>
                <w:rFonts w:ascii="仿宋_GB2312" w:hAnsi="仿宋_GB2312" w:eastAsia="仿宋_GB2312" w:cs="仿宋_GB2312"/>
                <w:i w:val="0"/>
                <w:iCs w:val="0"/>
                <w:color w:val="000000"/>
                <w:kern w:val="0"/>
                <w:sz w:val="22"/>
                <w:szCs w:val="22"/>
                <w:u w:val="none"/>
                <w:lang w:val="en-US" w:eastAsia="zh-CN" w:bidi="ar"/>
              </w:rPr>
              <w:t>247</w:t>
            </w:r>
          </w:p>
        </w:tc>
        <w:tc>
          <w:tcPr>
            <w:tcW w:w="1316" w:type="dxa"/>
            <w:gridSpan w:val="2"/>
            <w:shd w:val="clear" w:color="auto" w:fill="auto"/>
            <w:vAlign w:val="center"/>
          </w:tcPr>
          <w:p w14:paraId="69A4A2F8">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委编办</w:t>
            </w:r>
          </w:p>
        </w:tc>
        <w:tc>
          <w:tcPr>
            <w:tcW w:w="1882" w:type="dxa"/>
            <w:shd w:val="clear" w:color="auto" w:fill="auto"/>
            <w:vAlign w:val="center"/>
          </w:tcPr>
          <w:p w14:paraId="5A2558A7">
            <w:pPr>
              <w:spacing w:line="220" w:lineRule="exact"/>
              <w:jc w:val="left"/>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事业单位登记</w:t>
            </w:r>
          </w:p>
        </w:tc>
        <w:tc>
          <w:tcPr>
            <w:tcW w:w="3096" w:type="dxa"/>
            <w:shd w:val="clear" w:color="auto" w:fill="auto"/>
            <w:vAlign w:val="center"/>
          </w:tcPr>
          <w:p w14:paraId="1889263A">
            <w:pPr>
              <w:spacing w:line="220" w:lineRule="exact"/>
              <w:jc w:val="center"/>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eastAsia="zh-CN" w:bidi="ar"/>
              </w:rPr>
              <w:t>县</w:t>
            </w:r>
            <w:r>
              <w:rPr>
                <w:rFonts w:ascii="仿宋_GB2312" w:hAnsi="仿宋_GB2312" w:eastAsia="仿宋_GB2312" w:cs="楷体_GB2312"/>
                <w:color w:val="000000"/>
                <w:kern w:val="0"/>
                <w:szCs w:val="21"/>
                <w:lang w:bidi="ar"/>
              </w:rPr>
              <w:t>委编办</w:t>
            </w:r>
          </w:p>
        </w:tc>
        <w:tc>
          <w:tcPr>
            <w:tcW w:w="6817" w:type="dxa"/>
            <w:shd w:val="clear" w:color="auto" w:fill="auto"/>
            <w:vAlign w:val="center"/>
          </w:tcPr>
          <w:p w14:paraId="1F2B7696">
            <w:pPr>
              <w:spacing w:line="220" w:lineRule="exact"/>
              <w:jc w:val="both"/>
              <w:textAlignment w:val="center"/>
              <w:rPr>
                <w:rFonts w:ascii="仿宋_GB2312" w:hAnsi="仿宋_GB2312" w:eastAsia="仿宋_GB2312" w:cs="楷体_GB2312"/>
                <w:color w:val="000000"/>
                <w:kern w:val="0"/>
                <w:szCs w:val="21"/>
                <w:highlight w:val="none"/>
                <w:lang w:bidi="ar"/>
              </w:rPr>
            </w:pPr>
            <w:r>
              <w:rPr>
                <w:rFonts w:ascii="仿宋_GB2312" w:hAnsi="仿宋_GB2312" w:eastAsia="仿宋_GB2312" w:cs="楷体_GB2312"/>
                <w:color w:val="000000"/>
                <w:kern w:val="0"/>
                <w:szCs w:val="21"/>
                <w:lang w:bidi="ar"/>
              </w:rPr>
              <w:t>《事业单位登记管理暂行条例》</w:t>
            </w:r>
          </w:p>
          <w:p w14:paraId="2C024ED5">
            <w:pPr>
              <w:spacing w:line="220" w:lineRule="exact"/>
              <w:jc w:val="both"/>
              <w:textAlignment w:val="center"/>
              <w:rPr>
                <w:rFonts w:ascii="仿宋_GB2312" w:hAnsi="仿宋_GB2312" w:eastAsia="仿宋_GB2312" w:cs="楷体_GB2312"/>
                <w:color w:val="000000"/>
                <w:kern w:val="2"/>
                <w:sz w:val="21"/>
                <w:szCs w:val="21"/>
                <w:highlight w:val="none"/>
                <w:lang w:val="en-US" w:eastAsia="zh-CN" w:bidi="ar-SA"/>
              </w:rPr>
            </w:pPr>
            <w:r>
              <w:rPr>
                <w:rFonts w:ascii="仿宋_GB2312" w:hAnsi="仿宋_GB2312" w:eastAsia="仿宋_GB2312" w:cs="楷体_GB2312"/>
                <w:color w:val="000000"/>
                <w:kern w:val="0"/>
                <w:szCs w:val="21"/>
                <w:lang w:bidi="ar"/>
              </w:rPr>
              <w:t>《事业单位登记管理暂行条例实施细则》（中央编办发〔2014〕4号）</w:t>
            </w:r>
          </w:p>
        </w:tc>
      </w:tr>
    </w:tbl>
    <w:p w14:paraId="10C6CB2B">
      <w:pPr>
        <w:spacing w:line="40" w:lineRule="exact"/>
        <w:rPr>
          <w:rFonts w:ascii="楷体_GB2312" w:hAnsi="楷体_GB2312" w:eastAsia="楷体_GB2312" w:cs="楷体_GB2312"/>
          <w:color w:val="000000"/>
          <w:highlight w:val="none"/>
        </w:rPr>
      </w:pPr>
    </w:p>
    <w:p w14:paraId="2930CDAE">
      <w:pPr>
        <w:pStyle w:val="2"/>
      </w:pPr>
    </w:p>
    <w:p w14:paraId="3D5FA8BD">
      <w:pPr>
        <w:pStyle w:val="2"/>
        <w:rPr>
          <w:rFonts w:ascii="楷体_GB2312" w:hAnsi="楷体_GB2312" w:eastAsia="楷体_GB2312" w:cs="楷体_GB2312"/>
          <w:color w:val="000000"/>
          <w:highlight w:val="none"/>
        </w:rPr>
      </w:pPr>
    </w:p>
    <w:p w14:paraId="4644B10C">
      <w:pPr>
        <w:bidi w:val="0"/>
        <w:jc w:val="both"/>
        <w:rPr>
          <w:lang w:val="en-US" w:eastAsia="zh-CN"/>
        </w:rPr>
      </w:pPr>
    </w:p>
    <w:sectPr>
      <w:headerReference r:id="rId3" w:type="default"/>
      <w:footerReference r:id="rId4" w:type="default"/>
      <w:pgSz w:w="16838" w:h="11906" w:orient="landscape"/>
      <w:pgMar w:top="1474" w:right="2098" w:bottom="1474" w:left="2118" w:header="510" w:footer="1418" w:gutter="0"/>
      <w:pgBorders>
        <w:top w:val="none" w:sz="0" w:space="0"/>
        <w:left w:val="none" w:sz="0" w:space="0"/>
        <w:bottom w:val="none" w:sz="0" w:space="0"/>
        <w:right w:val="none" w:sz="0" w:space="0"/>
      </w:pgBorders>
      <w:pgNumType w:fmt="numberInDash"/>
      <w:cols w:space="720" w:num="1"/>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方正书宋_GBK">
    <w:altName w:val="宋体"/>
    <w:panose1 w:val="00000000000000000000"/>
    <w:charset w:val="00"/>
    <w:family w:val="auto"/>
    <w:pitch w:val="default"/>
    <w:sig w:usb0="00000000" w:usb1="00000000" w:usb2="00000000" w:usb3="00000000" w:csb0="00000000" w:csb1="00000000"/>
  </w:font>
  <w:font w:name="Arial;Times New Roman">
    <w:altName w:val="Times New Roman"/>
    <w:panose1 w:val="00000000000000000000"/>
    <w:charset w:val="00"/>
    <w:family w:val="auto"/>
    <w:pitch w:val="default"/>
    <w:sig w:usb0="00000000" w:usb1="00000000" w:usb2="00000000" w:usb3="00000000" w:csb0="00000000" w:csb1="00000000"/>
  </w:font>
  <w:font w:name="Calibri;Times New Roman">
    <w:altName w:val="Times New Roman"/>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Lohit Devanagar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Cambria;FreeSerif">
    <w:altName w:val="Segoe Print"/>
    <w:panose1 w:val="00000000000000000000"/>
    <w:charset w:val="00"/>
    <w:family w:val="auto"/>
    <w:pitch w:val="default"/>
    <w:sig w:usb0="00000000" w:usb1="00000000" w:usb2="00000000" w:usb3="00000000" w:csb0="00000000" w:csb1="00000000"/>
  </w:font>
  <w:font w:name="微软雅黑;黑体">
    <w:altName w:val="黑体"/>
    <w:panose1 w:val="00000000000000000000"/>
    <w:charset w:val="00"/>
    <w:family w:val="auto"/>
    <w:pitch w:val="default"/>
    <w:sig w:usb0="00000000" w:usb1="00000000" w:usb2="00000000" w:usb3="00000000" w:csb0="00000000" w:csb1="00000000"/>
  </w:font>
  <w:font w:name="Courier New;DejaVu Sans">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roman"/>
    <w:pitch w:val="default"/>
    <w:sig w:usb0="00000287" w:usb1="080F0000" w:usb2="00000000" w:usb3="00000000" w:csb0="0004009F" w:csb1="DFD70000"/>
  </w:font>
  <w:font w:name="Arial Unicode MS;Times New Roma">
    <w:altName w:val="Times New Roman"/>
    <w:panose1 w:val="00000000000000000000"/>
    <w:charset w:val="00"/>
    <w:family w:val="auto"/>
    <w:pitch w:val="default"/>
    <w:sig w:usb0="00000000" w:usb1="00000000" w:usb2="00000000" w:usb3="00000000" w:csb0="00000000" w:csb1="00000000"/>
  </w:font>
  <w:font w:name="仿宋;方正仿宋_GBK">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Verdana;Ubuntu Light">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Tahoma;noto sans thai">
    <w:altName w:val="Segoe Print"/>
    <w:panose1 w:val="00000000000000000000"/>
    <w:charset w:val="00"/>
    <w:family w:val="auto"/>
    <w:pitch w:val="default"/>
    <w:sig w:usb0="00000000" w:usb1="00000000" w:usb2="00000000" w:usb3="00000000" w:csb0="00000000" w:csb1="00000000"/>
  </w:font>
  <w:font w:name="Kozuka Mincho Std;C059">
    <w:altName w:val="Segoe Print"/>
    <w:panose1 w:val="00000000000000000000"/>
    <w:charset w:val="00"/>
    <w:family w:val="auto"/>
    <w:pitch w:val="default"/>
    <w:sig w:usb0="00000000" w:usb1="00000000" w:usb2="00000000" w:usb3="00000000" w:csb0="00000000" w:csb1="00000000"/>
  </w:font>
  <w:font w:name="Nimbus Roman">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ACD10">
    <w:pPr>
      <w:pStyle w:val="11"/>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162560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rot="5400000">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802EC">
                          <w:pPr>
                            <w:pStyle w:val="11"/>
                            <w:rPr>
                              <w:vertAlign w:val="baseline"/>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8pt;height:144pt;width:144pt;mso-position-horizontal:inside;mso-position-horizontal-relative:margin;mso-wrap-style:none;rotation:5898240f;z-index:251661312;mso-width-relative:page;mso-height-relative:page;" filled="f" stroked="f" coordsize="21600,21600" o:gfxdata="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ORuk1QAAAAcBAAAPAAAAAAAAAAEAIAAAACIAAABkcnMvZG93bnJl&#10;di54bWxQSwECFAAUAAAACACHTuJA9pix0DkCAABvBAAADgAAAAAAAAABACAAAAAkAQAAZHJzL2Uy&#10;b0RvYy54bWxQSwUGAAAAAAYABgBZAQAAzwUAAAAA&#10;">
              <v:fill on="f" focussize="0,0"/>
              <v:stroke on="f" weight="0.5pt"/>
              <v:imagedata o:title=""/>
              <o:lock v:ext="edit" aspectratio="f"/>
              <v:textbox inset="0mm,0mm,0mm,0mm" style="mso-fit-shape-to-text:t;">
                <w:txbxContent>
                  <w:p w14:paraId="7F0802EC">
                    <w:pPr>
                      <w:pStyle w:val="11"/>
                      <w:rPr>
                        <w:vertAlign w:val="baseline"/>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58D85">
    <w:pPr>
      <w:rPr>
        <w:rFonts w:hint="default" w:eastAsia="宋体;方正书宋_GBK"/>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572FF"/>
    <w:multiLevelType w:val="multilevel"/>
    <w:tmpl w:val="C93572FF"/>
    <w:lvl w:ilvl="0" w:tentative="0">
      <w:start w:val="1"/>
      <w:numFmt w:val="chineseCountingThousand"/>
      <w:pStyle w:val="215"/>
      <w:suff w:val="nothing"/>
      <w:lvlText w:val="（%1）"/>
      <w:lvlJc w:val="left"/>
      <w:pPr>
        <w:tabs>
          <w:tab w:val="left" w:pos="0"/>
        </w:tabs>
        <w:ind w:left="0" w:firstLine="0"/>
      </w:pPr>
      <w:rPr>
        <w:rFonts w:cs="Times New Roman"/>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DE76282C"/>
    <w:multiLevelType w:val="multilevel"/>
    <w:tmpl w:val="DE76282C"/>
    <w:lvl w:ilvl="0" w:tentative="0">
      <w:start w:val="1"/>
      <w:numFmt w:val="none"/>
      <w:pStyle w:val="4"/>
      <w:suff w:val="nothing"/>
      <w:lvlText w:val=""/>
      <w:lvlJc w:val="left"/>
      <w:pPr>
        <w:tabs>
          <w:tab w:val="left" w:pos="0"/>
        </w:tabs>
        <w:ind w:left="0" w:firstLine="0"/>
      </w:pPr>
    </w:lvl>
    <w:lvl w:ilvl="1" w:tentative="0">
      <w:start w:val="1"/>
      <w:numFmt w:val="none"/>
      <w:pStyle w:val="6"/>
      <w:suff w:val="nothing"/>
      <w:lvlText w:val=""/>
      <w:lvlJc w:val="left"/>
      <w:pPr>
        <w:tabs>
          <w:tab w:val="left" w:pos="0"/>
        </w:tabs>
        <w:ind w:left="0" w:firstLine="0"/>
      </w:pPr>
    </w:lvl>
    <w:lvl w:ilvl="2" w:tentative="0">
      <w:start w:val="1"/>
      <w:numFmt w:val="none"/>
      <w:pStyle w:val="7"/>
      <w:suff w:val="nothing"/>
      <w:lvlText w:val=""/>
      <w:lvlJc w:val="left"/>
      <w:pPr>
        <w:tabs>
          <w:tab w:val="left" w:pos="0"/>
        </w:tabs>
        <w:ind w:left="0" w:firstLine="0"/>
      </w:pPr>
    </w:lvl>
    <w:lvl w:ilvl="3" w:tentative="0">
      <w:start w:val="1"/>
      <w:numFmt w:val="none"/>
      <w:pStyle w:val="8"/>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autoHyphenation/>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06B107F"/>
    <w:rsid w:val="042E07AD"/>
    <w:rsid w:val="04362995"/>
    <w:rsid w:val="05C438E3"/>
    <w:rsid w:val="066163F9"/>
    <w:rsid w:val="07B0770E"/>
    <w:rsid w:val="09BC692F"/>
    <w:rsid w:val="0CD143AE"/>
    <w:rsid w:val="0D07573C"/>
    <w:rsid w:val="0E547045"/>
    <w:rsid w:val="1019229C"/>
    <w:rsid w:val="12FB11D0"/>
    <w:rsid w:val="15674EC2"/>
    <w:rsid w:val="16534086"/>
    <w:rsid w:val="19267830"/>
    <w:rsid w:val="274F76E1"/>
    <w:rsid w:val="27AD1419"/>
    <w:rsid w:val="29A21154"/>
    <w:rsid w:val="2DCD42C6"/>
    <w:rsid w:val="2FAE452F"/>
    <w:rsid w:val="32DFDEFB"/>
    <w:rsid w:val="38174ABC"/>
    <w:rsid w:val="39CC330E"/>
    <w:rsid w:val="3A0472C2"/>
    <w:rsid w:val="3A0D7A3B"/>
    <w:rsid w:val="3BEB9B08"/>
    <w:rsid w:val="3F9E7C08"/>
    <w:rsid w:val="43E17EBF"/>
    <w:rsid w:val="445B0CD5"/>
    <w:rsid w:val="46396545"/>
    <w:rsid w:val="49D21B62"/>
    <w:rsid w:val="4A761E79"/>
    <w:rsid w:val="4C067B8C"/>
    <w:rsid w:val="4D2B317E"/>
    <w:rsid w:val="4E17716C"/>
    <w:rsid w:val="4E4011FA"/>
    <w:rsid w:val="4F460A77"/>
    <w:rsid w:val="50F1436A"/>
    <w:rsid w:val="51127434"/>
    <w:rsid w:val="51701C61"/>
    <w:rsid w:val="52F201A7"/>
    <w:rsid w:val="5340384F"/>
    <w:rsid w:val="55BD4A9D"/>
    <w:rsid w:val="57F6063A"/>
    <w:rsid w:val="58D06F50"/>
    <w:rsid w:val="59D82975"/>
    <w:rsid w:val="5D4F626D"/>
    <w:rsid w:val="5E760C98"/>
    <w:rsid w:val="614147D4"/>
    <w:rsid w:val="61E830D4"/>
    <w:rsid w:val="63420AE4"/>
    <w:rsid w:val="63C278C2"/>
    <w:rsid w:val="65CB0B10"/>
    <w:rsid w:val="65CF101A"/>
    <w:rsid w:val="661207DE"/>
    <w:rsid w:val="663D1164"/>
    <w:rsid w:val="67725B00"/>
    <w:rsid w:val="67C16124"/>
    <w:rsid w:val="67FC3CC5"/>
    <w:rsid w:val="69FF522C"/>
    <w:rsid w:val="6CEB13A3"/>
    <w:rsid w:val="6F5F177E"/>
    <w:rsid w:val="71623A54"/>
    <w:rsid w:val="74101286"/>
    <w:rsid w:val="753B1522"/>
    <w:rsid w:val="75DA7B6D"/>
    <w:rsid w:val="77B3097A"/>
    <w:rsid w:val="7883057A"/>
    <w:rsid w:val="7A902A2C"/>
    <w:rsid w:val="7DD5AD64"/>
    <w:rsid w:val="7E4121CA"/>
    <w:rsid w:val="7FDFD340"/>
    <w:rsid w:val="84D73AC7"/>
    <w:rsid w:val="E48F064E"/>
    <w:rsid w:val="E67B2FB0"/>
    <w:rsid w:val="F3DEDC3D"/>
    <w:rsid w:val="F6E79D8A"/>
    <w:rsid w:val="F7EF7844"/>
    <w:rsid w:val="FDAF2EE2"/>
    <w:rsid w:val="FFE3CBE3"/>
    <w:rsid w:val="FFFDEB0E"/>
    <w:rsid w:val="FFFF91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Times New Roman" w:hAnsi="Times New Roman" w:eastAsia="宋体;方正书宋_GBK" w:cs="Times New Roman"/>
      <w:color w:val="auto"/>
      <w:kern w:val="2"/>
      <w:sz w:val="21"/>
      <w:szCs w:val="24"/>
      <w:lang w:val="en-US" w:eastAsia="zh-CN" w:bidi="ar-SA"/>
    </w:rPr>
  </w:style>
  <w:style w:type="paragraph" w:styleId="4">
    <w:name w:val="heading 1"/>
    <w:basedOn w:val="1"/>
    <w:next w:val="5"/>
    <w:qFormat/>
    <w:uiPriority w:val="0"/>
    <w:pPr>
      <w:widowControl/>
      <w:numPr>
        <w:ilvl w:val="0"/>
        <w:numId w:val="1"/>
      </w:numPr>
      <w:jc w:val="left"/>
      <w:outlineLvl w:val="0"/>
    </w:pPr>
    <w:rPr>
      <w:rFonts w:ascii="宋体;方正书宋_GBK" w:hAnsi="宋体;方正书宋_GBK" w:cs="宋体;方正书宋_GBK"/>
      <w:b/>
      <w:bCs/>
      <w:kern w:val="2"/>
      <w:sz w:val="27"/>
      <w:szCs w:val="27"/>
    </w:rPr>
  </w:style>
  <w:style w:type="paragraph" w:styleId="6">
    <w:name w:val="heading 2"/>
    <w:basedOn w:val="4"/>
    <w:next w:val="1"/>
    <w:qFormat/>
    <w:uiPriority w:val="0"/>
    <w:pPr>
      <w:widowControl w:val="0"/>
      <w:numPr>
        <w:ilvl w:val="1"/>
        <w:numId w:val="1"/>
      </w:numPr>
      <w:spacing w:before="156" w:after="156" w:line="480" w:lineRule="auto"/>
      <w:jc w:val="both"/>
      <w:outlineLvl w:val="1"/>
    </w:pPr>
    <w:rPr>
      <w:rFonts w:ascii="黑体" w:hAnsi="黑体" w:eastAsia="黑体" w:cs="黑体"/>
      <w:b w:val="0"/>
      <w:bCs w:val="0"/>
      <w:kern w:val="2"/>
      <w:sz w:val="30"/>
      <w:szCs w:val="20"/>
    </w:rPr>
  </w:style>
  <w:style w:type="paragraph" w:styleId="7">
    <w:name w:val="heading 3"/>
    <w:basedOn w:val="1"/>
    <w:next w:val="1"/>
    <w:qFormat/>
    <w:uiPriority w:val="0"/>
    <w:pPr>
      <w:numPr>
        <w:ilvl w:val="2"/>
        <w:numId w:val="1"/>
      </w:numPr>
      <w:spacing w:before="156" w:after="156" w:line="480" w:lineRule="auto"/>
      <w:outlineLvl w:val="2"/>
    </w:pPr>
    <w:rPr>
      <w:rFonts w:ascii="黑体" w:hAnsi="黑体" w:cs="黑体"/>
      <w:b/>
      <w:sz w:val="28"/>
      <w:szCs w:val="20"/>
    </w:rPr>
  </w:style>
  <w:style w:type="paragraph" w:styleId="8">
    <w:name w:val="heading 4"/>
    <w:basedOn w:val="1"/>
    <w:next w:val="1"/>
    <w:qFormat/>
    <w:uiPriority w:val="0"/>
    <w:pPr>
      <w:keepNext/>
      <w:keepLines/>
      <w:numPr>
        <w:ilvl w:val="3"/>
        <w:numId w:val="1"/>
      </w:numPr>
      <w:spacing w:before="280" w:after="290" w:line="374" w:lineRule="auto"/>
      <w:outlineLvl w:val="3"/>
    </w:pPr>
    <w:rPr>
      <w:rFonts w:ascii="Arial;Times New Roman" w:hAnsi="Arial;Times New Roman" w:eastAsia="黑体" w:cs="Arial;Times New Roman"/>
      <w:b/>
      <w:bCs/>
      <w:sz w:val="28"/>
      <w:szCs w:val="28"/>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200"/>
    </w:pPr>
    <w:rPr>
      <w:rFonts w:ascii="Calibri;Times New Roman" w:hAnsi="Calibri;Times New Roman" w:eastAsia="楷体_GB2312" w:cs="Calibri;Times New Roman"/>
      <w:sz w:val="32"/>
      <w:szCs w:val="20"/>
    </w:rPr>
  </w:style>
  <w:style w:type="paragraph" w:styleId="3">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5">
    <w:name w:val="Body Text"/>
    <w:basedOn w:val="1"/>
    <w:next w:val="1"/>
    <w:qFormat/>
    <w:uiPriority w:val="0"/>
    <w:pPr>
      <w:spacing w:before="0" w:after="120"/>
    </w:pPr>
    <w:rPr>
      <w:szCs w:val="20"/>
    </w:rPr>
  </w:style>
  <w:style w:type="paragraph" w:styleId="9">
    <w:name w:val="caption"/>
    <w:basedOn w:val="1"/>
    <w:qFormat/>
    <w:uiPriority w:val="0"/>
    <w:pPr>
      <w:suppressLineNumbers/>
      <w:spacing w:before="120" w:after="120"/>
    </w:pPr>
    <w:rPr>
      <w:rFonts w:cs="Lohit Devanagari"/>
      <w:i/>
      <w:iCs/>
      <w:sz w:val="24"/>
      <w:szCs w:val="24"/>
    </w:rPr>
  </w:style>
  <w:style w:type="paragraph" w:styleId="10">
    <w:name w:val="Body Text Indent"/>
    <w:basedOn w:val="1"/>
    <w:qFormat/>
    <w:uiPriority w:val="0"/>
    <w:pPr>
      <w:spacing w:before="0" w:after="120"/>
      <w:ind w:left="420" w:firstLine="0"/>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toc 1"/>
    <w:basedOn w:val="1"/>
    <w:next w:val="1"/>
    <w:qFormat/>
    <w:uiPriority w:val="0"/>
    <w:rPr>
      <w:rFonts w:ascii="Calibri;Times New Roman" w:hAnsi="Calibri;Times New Roman" w:cs="Calibri;Times New Roman"/>
    </w:rPr>
  </w:style>
  <w:style w:type="paragraph" w:styleId="13">
    <w:name w:val="List"/>
    <w:basedOn w:val="5"/>
    <w:qFormat/>
    <w:uiPriority w:val="0"/>
    <w:rPr>
      <w:rFonts w:cs="Lohit Devanagari"/>
    </w:rPr>
  </w:style>
  <w:style w:type="paragraph" w:styleId="14">
    <w:name w:val="footnote text"/>
    <w:basedOn w:val="1"/>
    <w:next w:val="15"/>
    <w:qFormat/>
    <w:uiPriority w:val="0"/>
    <w:pPr>
      <w:snapToGrid w:val="0"/>
      <w:jc w:val="left"/>
    </w:pPr>
    <w:rPr>
      <w:rFonts w:ascii="宋体;方正书宋_GBK" w:hAnsi="宋体;方正书宋_GBK" w:cs="宋体;方正书宋_GBK"/>
      <w:sz w:val="18"/>
      <w:szCs w:val="18"/>
    </w:rPr>
  </w:style>
  <w:style w:type="paragraph" w:customStyle="1" w:styleId="15">
    <w:name w:val="正文首行缩进 21"/>
    <w:basedOn w:val="10"/>
    <w:qFormat/>
    <w:uiPriority w:val="0"/>
    <w:pPr>
      <w:ind w:left="420" w:firstLine="420"/>
    </w:pPr>
  </w:style>
  <w:style w:type="paragraph" w:styleId="16">
    <w:name w:val="toc 2"/>
    <w:basedOn w:val="1"/>
    <w:next w:val="1"/>
    <w:qFormat/>
    <w:uiPriority w:val="0"/>
    <w:pPr>
      <w:ind w:left="420" w:firstLine="200"/>
    </w:pPr>
    <w:rPr>
      <w:sz w:val="24"/>
      <w:szCs w:val="20"/>
    </w:rPr>
  </w:style>
  <w:style w:type="character" w:styleId="19">
    <w:name w:val="page number"/>
    <w:basedOn w:val="20"/>
    <w:qFormat/>
    <w:uiPriority w:val="0"/>
  </w:style>
  <w:style w:type="character" w:customStyle="1" w:styleId="20">
    <w:name w:val="默认段落字体1"/>
    <w:qFormat/>
    <w:uiPriority w:val="0"/>
  </w:style>
  <w:style w:type="character" w:styleId="21">
    <w:name w:val="FollowedHyperlink"/>
    <w:qFormat/>
    <w:uiPriority w:val="0"/>
    <w:rPr>
      <w:color w:val="800080"/>
      <w:u w:val="single"/>
    </w:rPr>
  </w:style>
  <w:style w:type="character" w:styleId="22">
    <w:name w:val="Emphasis"/>
    <w:qFormat/>
    <w:uiPriority w:val="0"/>
  </w:style>
  <w:style w:type="character" w:styleId="23">
    <w:name w:val="Hyperlink"/>
    <w:basedOn w:val="20"/>
    <w:qFormat/>
    <w:uiPriority w:val="0"/>
    <w:rPr>
      <w:color w:val="0000FF"/>
      <w:u w:val="none"/>
    </w:rPr>
  </w:style>
  <w:style w:type="character" w:customStyle="1" w:styleId="24">
    <w:name w:val="WW8Num1z0"/>
    <w:qFormat/>
    <w:uiPriority w:val="0"/>
    <w:rPr>
      <w:rFonts w:cs="Times New Roman"/>
    </w:rPr>
  </w:style>
  <w:style w:type="character" w:customStyle="1" w:styleId="25">
    <w:name w:val=" Char Char9"/>
    <w:qFormat/>
    <w:uiPriority w:val="0"/>
    <w:rPr>
      <w:rFonts w:ascii="宋体;方正书宋_GBK" w:hAnsi="宋体;方正书宋_GBK" w:eastAsia="宋体;方正书宋_GBK" w:cs="宋体;方正书宋_GBK"/>
      <w:b/>
      <w:bCs/>
      <w:kern w:val="2"/>
      <w:sz w:val="27"/>
      <w:szCs w:val="27"/>
      <w:lang w:val="en-US" w:eastAsia="zh-CN" w:bidi="ar-SA"/>
    </w:rPr>
  </w:style>
  <w:style w:type="character" w:customStyle="1" w:styleId="26">
    <w:name w:val=" Char Char8"/>
    <w:qFormat/>
    <w:uiPriority w:val="0"/>
    <w:rPr>
      <w:rFonts w:ascii="黑体" w:hAnsi="黑体" w:eastAsia="黑体" w:cs="宋体;方正书宋_GBK"/>
      <w:kern w:val="2"/>
      <w:sz w:val="30"/>
      <w:lang w:val="en-US" w:eastAsia="zh-CN" w:bidi="ar-SA"/>
    </w:rPr>
  </w:style>
  <w:style w:type="character" w:customStyle="1" w:styleId="27">
    <w:name w:val=" Char Char7"/>
    <w:qFormat/>
    <w:uiPriority w:val="0"/>
    <w:rPr>
      <w:rFonts w:ascii="黑体" w:hAnsi="黑体" w:eastAsia="宋体;方正书宋_GBK" w:cs="黑体"/>
      <w:b/>
      <w:kern w:val="2"/>
      <w:sz w:val="28"/>
      <w:lang w:val="en-US" w:eastAsia="zh-CN" w:bidi="ar-SA"/>
    </w:rPr>
  </w:style>
  <w:style w:type="character" w:customStyle="1" w:styleId="28">
    <w:name w:val=" Char Char5"/>
    <w:qFormat/>
    <w:uiPriority w:val="0"/>
    <w:rPr>
      <w:rFonts w:eastAsia="宋体;方正书宋_GBK"/>
      <w:kern w:val="2"/>
      <w:sz w:val="18"/>
      <w:szCs w:val="18"/>
      <w:lang w:val="en-US" w:eastAsia="zh-CN" w:bidi="ar-SA"/>
    </w:rPr>
  </w:style>
  <w:style w:type="character" w:customStyle="1" w:styleId="29">
    <w:name w:val=" Char Char1"/>
    <w:qFormat/>
    <w:uiPriority w:val="0"/>
    <w:rPr>
      <w:rFonts w:eastAsia="宋体;方正书宋_GBK"/>
      <w:kern w:val="2"/>
      <w:sz w:val="21"/>
      <w:szCs w:val="24"/>
      <w:lang w:val="en-US" w:eastAsia="zh-CN" w:bidi="ar-SA"/>
    </w:rPr>
  </w:style>
  <w:style w:type="character" w:customStyle="1" w:styleId="30">
    <w:name w:val="Salutation Char"/>
    <w:basedOn w:val="20"/>
    <w:qFormat/>
    <w:uiPriority w:val="0"/>
    <w:rPr>
      <w:rFonts w:ascii="仿宋_GB2312" w:hAnsi="仿宋_GB2312" w:eastAsia="仿宋_GB2312" w:cs="Calibri;Times New Roman"/>
      <w:kern w:val="2"/>
      <w:sz w:val="24"/>
      <w:szCs w:val="24"/>
      <w:lang w:val="en-US" w:eastAsia="zh-CN" w:bidi="ar-SA"/>
    </w:rPr>
  </w:style>
  <w:style w:type="character" w:customStyle="1" w:styleId="31">
    <w:name w:val=" Char Char3"/>
    <w:qFormat/>
    <w:uiPriority w:val="0"/>
    <w:rPr>
      <w:rFonts w:eastAsia="宋体;方正书宋_GBK"/>
      <w:kern w:val="2"/>
      <w:sz w:val="21"/>
      <w:lang w:val="en-US" w:eastAsia="zh-CN" w:bidi="ar-SA"/>
    </w:rPr>
  </w:style>
  <w:style w:type="character" w:customStyle="1" w:styleId="32">
    <w:name w:val=" Char Char2"/>
    <w:qFormat/>
    <w:uiPriority w:val="0"/>
    <w:rPr>
      <w:rFonts w:eastAsia="宋体;方正书宋_GBK"/>
      <w:kern w:val="2"/>
      <w:sz w:val="21"/>
      <w:szCs w:val="24"/>
      <w:lang w:val="en-US" w:eastAsia="zh-CN" w:bidi="ar-SA"/>
    </w:rPr>
  </w:style>
  <w:style w:type="character" w:customStyle="1" w:styleId="33">
    <w:name w:val="纯文本 Char Char Char Char Char Char Char Char Char Char Char Char Char Char Char Char Char"/>
    <w:qFormat/>
    <w:uiPriority w:val="0"/>
    <w:rPr>
      <w:rFonts w:ascii="宋体;方正书宋_GBK" w:hAnsi="宋体;方正书宋_GBK" w:eastAsia="宋体;方正书宋_GBK" w:cs="宋体;方正书宋_GBK"/>
      <w:sz w:val="24"/>
      <w:szCs w:val="24"/>
      <w:lang w:val="en-US" w:eastAsia="zh-CN" w:bidi="ar-SA"/>
    </w:rPr>
  </w:style>
  <w:style w:type="character" w:customStyle="1" w:styleId="34">
    <w:name w:val=" Char Char4"/>
    <w:qFormat/>
    <w:uiPriority w:val="0"/>
    <w:rPr>
      <w:rFonts w:eastAsia="宋体;方正书宋_GBK"/>
      <w:kern w:val="2"/>
      <w:sz w:val="21"/>
      <w:szCs w:val="24"/>
      <w:lang w:val="en-US" w:eastAsia="zh-CN" w:bidi="ar-SA"/>
    </w:rPr>
  </w:style>
  <w:style w:type="character" w:customStyle="1" w:styleId="35">
    <w:name w:val=" Char Char"/>
    <w:qFormat/>
    <w:uiPriority w:val="0"/>
    <w:rPr>
      <w:rFonts w:eastAsia="宋体;方正书宋_GBK"/>
      <w:kern w:val="2"/>
      <w:sz w:val="18"/>
      <w:szCs w:val="18"/>
      <w:lang w:val="en-US" w:eastAsia="zh-CN" w:bidi="ar-SA"/>
    </w:rPr>
  </w:style>
  <w:style w:type="character" w:customStyle="1" w:styleId="36">
    <w:name w:val=" Char Char6"/>
    <w:qFormat/>
    <w:uiPriority w:val="0"/>
    <w:rPr>
      <w:rFonts w:eastAsia="宋体;方正书宋_GBK"/>
      <w:kern w:val="2"/>
      <w:sz w:val="18"/>
      <w:szCs w:val="18"/>
      <w:lang w:val="en-US" w:eastAsia="zh-CN" w:bidi="ar-SA"/>
    </w:rPr>
  </w:style>
  <w:style w:type="character" w:customStyle="1" w:styleId="37">
    <w:name w:val="普通(网站) Char"/>
    <w:basedOn w:val="20"/>
    <w:qFormat/>
    <w:uiPriority w:val="0"/>
    <w:rPr>
      <w:rFonts w:ascii="宋体;方正书宋_GBK" w:hAnsi="宋体;方正书宋_GBK" w:eastAsia="宋体;方正书宋_GBK"/>
      <w:sz w:val="24"/>
      <w:lang w:val="en-US" w:eastAsia="zh-CN" w:bidi="ar-SA"/>
    </w:rPr>
  </w:style>
  <w:style w:type="character" w:customStyle="1" w:styleId="38">
    <w:name w:val="标题3 Char Char"/>
    <w:qFormat/>
    <w:uiPriority w:val="0"/>
    <w:rPr>
      <w:rFonts w:ascii="Cambria;FreeSerif" w:hAnsi="Cambria;FreeSerif" w:eastAsia="宋体;方正书宋_GBK" w:cs="Cambria;FreeSerif"/>
      <w:b/>
      <w:bCs/>
      <w:kern w:val="2"/>
      <w:sz w:val="32"/>
      <w:szCs w:val="32"/>
      <w:lang w:val="en-US" w:eastAsia="zh-CN" w:bidi="ar-SA"/>
    </w:rPr>
  </w:style>
  <w:style w:type="character" w:customStyle="1" w:styleId="39">
    <w:name w:val="Strong Emphasis"/>
    <w:basedOn w:val="20"/>
    <w:qFormat/>
    <w:uiPriority w:val="0"/>
    <w:rPr>
      <w:b/>
      <w:bCs/>
    </w:rPr>
  </w:style>
  <w:style w:type="character" w:customStyle="1" w:styleId="40">
    <w:name w:val="HTML 定义1"/>
    <w:basedOn w:val="20"/>
    <w:qFormat/>
    <w:uiPriority w:val="0"/>
  </w:style>
  <w:style w:type="character" w:customStyle="1" w:styleId="41">
    <w:name w:val="HTML 变量1"/>
    <w:basedOn w:val="20"/>
    <w:qFormat/>
    <w:uiPriority w:val="0"/>
  </w:style>
  <w:style w:type="character" w:customStyle="1" w:styleId="42">
    <w:name w:val="HTML 代码1"/>
    <w:basedOn w:val="20"/>
    <w:qFormat/>
    <w:uiPriority w:val="0"/>
    <w:rPr>
      <w:rFonts w:ascii="微软雅黑;黑体" w:hAnsi="微软雅黑;黑体" w:eastAsia="微软雅黑;黑体" w:cs="微软雅黑;黑体"/>
      <w:sz w:val="20"/>
    </w:rPr>
  </w:style>
  <w:style w:type="character" w:customStyle="1" w:styleId="43">
    <w:name w:val="HTML 引文1"/>
    <w:basedOn w:val="20"/>
    <w:qFormat/>
    <w:uiPriority w:val="0"/>
  </w:style>
  <w:style w:type="character" w:customStyle="1" w:styleId="44">
    <w:name w:val="页眉 Char"/>
    <w:basedOn w:val="20"/>
    <w:qFormat/>
    <w:uiPriority w:val="0"/>
    <w:rPr>
      <w:rFonts w:ascii="Calibri;Times New Roman" w:hAnsi="Calibri;Times New Roman" w:cs="Calibri;Times New Roman"/>
      <w:kern w:val="2"/>
      <w:sz w:val="18"/>
      <w:szCs w:val="18"/>
    </w:rPr>
  </w:style>
  <w:style w:type="character" w:customStyle="1" w:styleId="45">
    <w:name w:val="本篇正文 Char"/>
    <w:qFormat/>
    <w:uiPriority w:val="0"/>
    <w:rPr>
      <w:rFonts w:eastAsia="宋体;方正书宋_GBK"/>
      <w:kern w:val="2"/>
      <w:sz w:val="28"/>
      <w:lang w:bidi="ar-SA"/>
    </w:rPr>
  </w:style>
  <w:style w:type="character" w:customStyle="1" w:styleId="46">
    <w:name w:val="Heading 2 Char"/>
    <w:basedOn w:val="20"/>
    <w:qFormat/>
    <w:uiPriority w:val="0"/>
    <w:rPr>
      <w:rFonts w:ascii="黑体" w:hAnsi="黑体" w:eastAsia="黑体" w:cs="宋体;方正书宋_GBK"/>
      <w:kern w:val="2"/>
      <w:sz w:val="30"/>
      <w:lang w:val="en-US" w:eastAsia="zh-CN" w:bidi="ar-SA"/>
    </w:rPr>
  </w:style>
  <w:style w:type="character" w:customStyle="1" w:styleId="47">
    <w:name w:val="页脚 Char"/>
    <w:qFormat/>
    <w:uiPriority w:val="0"/>
    <w:rPr>
      <w:kern w:val="2"/>
      <w:sz w:val="18"/>
      <w:szCs w:val="18"/>
    </w:rPr>
  </w:style>
  <w:style w:type="character" w:customStyle="1" w:styleId="48">
    <w:name w:val="fots-12"/>
    <w:basedOn w:val="20"/>
    <w:qFormat/>
    <w:uiPriority w:val="0"/>
  </w:style>
  <w:style w:type="character" w:customStyle="1" w:styleId="49">
    <w:name w:val="active"/>
    <w:basedOn w:val="20"/>
    <w:qFormat/>
    <w:uiPriority w:val="0"/>
    <w:rPr>
      <w:color w:val="00FF00"/>
      <w:shd w:val="clear" w:fill="111111"/>
    </w:rPr>
  </w:style>
  <w:style w:type="character" w:customStyle="1" w:styleId="50">
    <w:name w:val="pleft4"/>
    <w:basedOn w:val="20"/>
    <w:qFormat/>
    <w:uiPriority w:val="0"/>
  </w:style>
  <w:style w:type="character" w:customStyle="1" w:styleId="51">
    <w:name w:val="icontext3"/>
    <w:basedOn w:val="20"/>
    <w:qFormat/>
    <w:uiPriority w:val="0"/>
  </w:style>
  <w:style w:type="character" w:customStyle="1" w:styleId="52">
    <w:name w:val="10磅黑"/>
    <w:basedOn w:val="20"/>
    <w:qFormat/>
    <w:uiPriority w:val="0"/>
    <w:rPr>
      <w:sz w:val="20"/>
    </w:rPr>
  </w:style>
  <w:style w:type="character" w:customStyle="1" w:styleId="53">
    <w:name w:val="drapbtn"/>
    <w:basedOn w:val="20"/>
    <w:qFormat/>
    <w:uiPriority w:val="0"/>
  </w:style>
  <w:style w:type="character" w:customStyle="1" w:styleId="54">
    <w:name w:val="图表标题 Char"/>
    <w:qFormat/>
    <w:uiPriority w:val="0"/>
    <w:rPr>
      <w:rFonts w:ascii="楷体_GB2312" w:hAnsi="楷体_GB2312" w:eastAsia="楷体_GB2312"/>
      <w:b/>
      <w:kern w:val="2"/>
      <w:sz w:val="24"/>
      <w:lang w:bidi="ar-SA"/>
    </w:rPr>
  </w:style>
  <w:style w:type="character" w:customStyle="1" w:styleId="55">
    <w:name w:val="icontext12"/>
    <w:basedOn w:val="20"/>
    <w:qFormat/>
    <w:uiPriority w:val="0"/>
  </w:style>
  <w:style w:type="character" w:customStyle="1" w:styleId="56">
    <w:name w:val="xdrichtextbox2"/>
    <w:basedOn w:val="20"/>
    <w:qFormat/>
    <w:uiPriority w:val="0"/>
  </w:style>
  <w:style w:type="character" w:customStyle="1" w:styleId="57">
    <w:name w:val="f14b"/>
    <w:basedOn w:val="20"/>
    <w:qFormat/>
    <w:uiPriority w:val="0"/>
  </w:style>
  <w:style w:type="character" w:customStyle="1" w:styleId="58">
    <w:name w:val="icontext11"/>
    <w:basedOn w:val="20"/>
    <w:qFormat/>
    <w:uiPriority w:val="0"/>
  </w:style>
  <w:style w:type="character" w:customStyle="1" w:styleId="59">
    <w:name w:val="cy"/>
    <w:basedOn w:val="20"/>
    <w:qFormat/>
    <w:uiPriority w:val="0"/>
  </w:style>
  <w:style w:type="character" w:customStyle="1" w:styleId="60">
    <w:name w:val="ico1659"/>
    <w:basedOn w:val="20"/>
    <w:qFormat/>
    <w:uiPriority w:val="0"/>
  </w:style>
  <w:style w:type="character" w:customStyle="1" w:styleId="61">
    <w:name w:val="ca-8"/>
    <w:basedOn w:val="20"/>
    <w:qFormat/>
    <w:uiPriority w:val="0"/>
    <w:rPr>
      <w:rFonts w:ascii="Times New Roman" w:hAnsi="Times New Roman" w:cs="Times New Roman"/>
    </w:rPr>
  </w:style>
  <w:style w:type="character" w:customStyle="1" w:styleId="62">
    <w:name w:val="font31"/>
    <w:qFormat/>
    <w:uiPriority w:val="0"/>
    <w:rPr>
      <w:rFonts w:ascii="宋体;方正书宋_GBK" w:hAnsi="宋体;方正书宋_GBK" w:eastAsia="宋体;方正书宋_GBK" w:cs="宋体;方正书宋_GBK"/>
      <w:b/>
      <w:color w:val="000000"/>
      <w:sz w:val="22"/>
      <w:szCs w:val="22"/>
      <w:u w:val="none"/>
    </w:rPr>
  </w:style>
  <w:style w:type="character" w:customStyle="1" w:styleId="63">
    <w:name w:val="bjh-strong"/>
    <w:basedOn w:val="20"/>
    <w:qFormat/>
    <w:uiPriority w:val="0"/>
  </w:style>
  <w:style w:type="character" w:customStyle="1" w:styleId="64">
    <w:name w:val="w32"/>
    <w:basedOn w:val="20"/>
    <w:qFormat/>
    <w:uiPriority w:val="0"/>
  </w:style>
  <w:style w:type="character" w:customStyle="1" w:styleId="65">
    <w:name w:val="browse_class&gt;span"/>
    <w:basedOn w:val="20"/>
    <w:qFormat/>
    <w:uiPriority w:val="0"/>
  </w:style>
  <w:style w:type="character" w:customStyle="1" w:styleId="66">
    <w:name w:val="标题 3 Char"/>
    <w:qFormat/>
    <w:uiPriority w:val="0"/>
    <w:rPr>
      <w:rFonts w:ascii="宋体;方正书宋_GBK" w:hAnsi="宋体;方正书宋_GBK" w:cs="宋体;方正书宋_GBK"/>
      <w:b/>
      <w:bCs/>
      <w:sz w:val="27"/>
      <w:szCs w:val="27"/>
    </w:rPr>
  </w:style>
  <w:style w:type="character" w:customStyle="1" w:styleId="67">
    <w:name w:val="active3"/>
    <w:basedOn w:val="20"/>
    <w:qFormat/>
    <w:uiPriority w:val="0"/>
    <w:rPr>
      <w:color w:val="00FF00"/>
      <w:shd w:val="clear" w:fill="111111"/>
    </w:rPr>
  </w:style>
  <w:style w:type="character" w:customStyle="1" w:styleId="68">
    <w:name w:val="标题 1 Char"/>
    <w:qFormat/>
    <w:uiPriority w:val="0"/>
    <w:rPr>
      <w:b/>
      <w:bCs/>
      <w:kern w:val="2"/>
      <w:sz w:val="44"/>
      <w:szCs w:val="44"/>
    </w:rPr>
  </w:style>
  <w:style w:type="character" w:customStyle="1" w:styleId="69">
    <w:name w:val="font11"/>
    <w:basedOn w:val="20"/>
    <w:qFormat/>
    <w:uiPriority w:val="0"/>
    <w:rPr>
      <w:rFonts w:ascii="仿宋_GB2312" w:hAnsi="仿宋_GB2312" w:eastAsia="仿宋_GB2312" w:cs="仿宋_GB2312"/>
      <w:color w:val="000000"/>
      <w:sz w:val="20"/>
      <w:szCs w:val="20"/>
      <w:u w:val="none"/>
    </w:rPr>
  </w:style>
  <w:style w:type="character" w:customStyle="1" w:styleId="70">
    <w:name w:val="hilite6"/>
    <w:basedOn w:val="20"/>
    <w:qFormat/>
    <w:uiPriority w:val="0"/>
    <w:rPr>
      <w:color w:val="FFFFFF"/>
      <w:shd w:val="clear" w:fill="666666"/>
    </w:rPr>
  </w:style>
  <w:style w:type="character" w:customStyle="1" w:styleId="71">
    <w:name w:val="表格内容 Char"/>
    <w:qFormat/>
    <w:uiPriority w:val="0"/>
    <w:rPr>
      <w:rFonts w:ascii="楷体_GB2312" w:hAnsi="楷体_GB2312" w:eastAsia="楷体_GB2312"/>
      <w:b/>
      <w:kern w:val="2"/>
      <w:sz w:val="21"/>
      <w:lang w:bidi="ar-SA"/>
    </w:rPr>
  </w:style>
  <w:style w:type="character" w:customStyle="1" w:styleId="72">
    <w:name w:val="apple-converted-space"/>
    <w:basedOn w:val="20"/>
    <w:qFormat/>
    <w:uiPriority w:val="0"/>
  </w:style>
  <w:style w:type="character" w:customStyle="1" w:styleId="73">
    <w:name w:val="cdropright"/>
    <w:basedOn w:val="20"/>
    <w:qFormat/>
    <w:uiPriority w:val="0"/>
  </w:style>
  <w:style w:type="character" w:customStyle="1" w:styleId="74">
    <w:name w:val="页脚 字符"/>
    <w:qFormat/>
    <w:uiPriority w:val="0"/>
    <w:rPr>
      <w:rFonts w:eastAsia="宋体;方正书宋_GBK"/>
      <w:kern w:val="2"/>
      <w:sz w:val="18"/>
      <w:szCs w:val="18"/>
      <w:lang w:val="en-US" w:eastAsia="zh-CN" w:bidi="ar-SA"/>
    </w:rPr>
  </w:style>
  <w:style w:type="character" w:customStyle="1" w:styleId="75">
    <w:name w:val="liked_gray"/>
    <w:basedOn w:val="20"/>
    <w:qFormat/>
    <w:uiPriority w:val="0"/>
    <w:rPr>
      <w:color w:val="FFFFFF"/>
    </w:rPr>
  </w:style>
  <w:style w:type="character" w:customStyle="1" w:styleId="76">
    <w:name w:val="pagechatarealistclose_box"/>
    <w:basedOn w:val="20"/>
    <w:qFormat/>
    <w:uiPriority w:val="0"/>
  </w:style>
  <w:style w:type="character" w:customStyle="1" w:styleId="77">
    <w:name w:val="estimate_gray"/>
    <w:basedOn w:val="20"/>
    <w:qFormat/>
    <w:uiPriority w:val="0"/>
  </w:style>
  <w:style w:type="character" w:customStyle="1" w:styleId="78">
    <w:name w:val="iblock icn0 icn0-919"/>
    <w:basedOn w:val="20"/>
    <w:qFormat/>
    <w:uiPriority w:val="0"/>
  </w:style>
  <w:style w:type="character" w:customStyle="1" w:styleId="79">
    <w:name w:val="blogsep2"/>
    <w:basedOn w:val="20"/>
    <w:qFormat/>
    <w:uiPriority w:val="0"/>
  </w:style>
  <w:style w:type="character" w:customStyle="1" w:styleId="80">
    <w:name w:val="纯文本 Char"/>
    <w:qFormat/>
    <w:uiPriority w:val="0"/>
    <w:rPr>
      <w:rFonts w:ascii="宋体;方正书宋_GBK" w:hAnsi="宋体;方正书宋_GBK" w:eastAsia="宋体;方正书宋_GBK" w:cs="Times New Roman"/>
      <w:szCs w:val="20"/>
    </w:rPr>
  </w:style>
  <w:style w:type="character" w:customStyle="1" w:styleId="81">
    <w:name w:val="标题4（重点词）"/>
    <w:qFormat/>
    <w:uiPriority w:val="0"/>
    <w:rPr>
      <w:rFonts w:ascii="楷体_GB2312" w:hAnsi="楷体_GB2312" w:eastAsia="楷体_GB2312" w:cs="楷体_GB2312"/>
      <w:b/>
      <w:bCs/>
      <w:sz w:val="28"/>
    </w:rPr>
  </w:style>
  <w:style w:type="character" w:customStyle="1" w:styleId="82">
    <w:name w:val="页脚 Char1"/>
    <w:basedOn w:val="20"/>
    <w:qFormat/>
    <w:uiPriority w:val="0"/>
    <w:rPr>
      <w:rFonts w:cs="Times New Roman"/>
      <w:sz w:val="18"/>
      <w:szCs w:val="18"/>
    </w:rPr>
  </w:style>
  <w:style w:type="character" w:customStyle="1" w:styleId="83">
    <w:name w:val="页眉 Char1"/>
    <w:basedOn w:val="20"/>
    <w:qFormat/>
    <w:uiPriority w:val="0"/>
    <w:rPr>
      <w:rFonts w:cs="Times New Roman"/>
      <w:sz w:val="18"/>
      <w:szCs w:val="18"/>
    </w:rPr>
  </w:style>
  <w:style w:type="character" w:customStyle="1" w:styleId="84">
    <w:name w:val="zihao fc03"/>
    <w:basedOn w:val="20"/>
    <w:qFormat/>
    <w:uiPriority w:val="0"/>
  </w:style>
  <w:style w:type="character" w:customStyle="1" w:styleId="85">
    <w:name w:val="pright pnt fc03"/>
    <w:basedOn w:val="20"/>
    <w:qFormat/>
    <w:uiPriority w:val="0"/>
  </w:style>
  <w:style w:type="character" w:customStyle="1" w:styleId="86">
    <w:name w:val="hilite"/>
    <w:basedOn w:val="20"/>
    <w:qFormat/>
    <w:uiPriority w:val="0"/>
    <w:rPr>
      <w:color w:val="FFFFFF"/>
      <w:shd w:val="clear" w:fill="666666"/>
    </w:rPr>
  </w:style>
  <w:style w:type="character" w:customStyle="1" w:styleId="87">
    <w:name w:val="edit_class"/>
    <w:basedOn w:val="20"/>
    <w:qFormat/>
    <w:uiPriority w:val="0"/>
  </w:style>
  <w:style w:type="character" w:customStyle="1" w:styleId="88">
    <w:name w:val="ca-2"/>
    <w:basedOn w:val="20"/>
    <w:qFormat/>
    <w:uiPriority w:val="0"/>
  </w:style>
  <w:style w:type="character" w:customStyle="1" w:styleId="89">
    <w:name w:val="hover43"/>
    <w:basedOn w:val="20"/>
    <w:qFormat/>
    <w:uiPriority w:val="0"/>
    <w:rPr>
      <w:color w:val="FFFFFF"/>
    </w:rPr>
  </w:style>
  <w:style w:type="character" w:customStyle="1" w:styleId="90">
    <w:name w:val="pagechatarealistclose_box1"/>
    <w:basedOn w:val="20"/>
    <w:qFormat/>
    <w:uiPriority w:val="0"/>
  </w:style>
  <w:style w:type="character" w:customStyle="1" w:styleId="91">
    <w:name w:val="word1"/>
    <w:qFormat/>
    <w:uiPriority w:val="0"/>
    <w:rPr>
      <w:sz w:val="18"/>
      <w:szCs w:val="18"/>
      <w:u w:val="none"/>
    </w:rPr>
  </w:style>
  <w:style w:type="character" w:customStyle="1" w:styleId="92">
    <w:name w:val="design_class"/>
    <w:basedOn w:val="20"/>
    <w:qFormat/>
    <w:uiPriority w:val="0"/>
  </w:style>
  <w:style w:type="character" w:customStyle="1" w:styleId="93">
    <w:name w:val="button"/>
    <w:basedOn w:val="20"/>
    <w:qFormat/>
    <w:uiPriority w:val="0"/>
  </w:style>
  <w:style w:type="character" w:customStyle="1" w:styleId="94">
    <w:name w:val="bjh-p"/>
    <w:basedOn w:val="20"/>
    <w:qFormat/>
    <w:uiPriority w:val="0"/>
  </w:style>
  <w:style w:type="character" w:customStyle="1" w:styleId="95">
    <w:name w:val="标题 111 Char"/>
    <w:basedOn w:val="20"/>
    <w:qFormat/>
    <w:uiPriority w:val="0"/>
    <w:rPr>
      <w:rFonts w:eastAsia="宋体;方正书宋_GBK"/>
      <w:b/>
      <w:bCs/>
      <w:kern w:val="2"/>
      <w:sz w:val="44"/>
      <w:szCs w:val="44"/>
      <w:lang w:val="en-US" w:eastAsia="zh-CN" w:bidi="ar-SA"/>
    </w:rPr>
  </w:style>
  <w:style w:type="character" w:customStyle="1" w:styleId="96">
    <w:name w:val="icontext1"/>
    <w:basedOn w:val="20"/>
    <w:qFormat/>
    <w:uiPriority w:val="0"/>
  </w:style>
  <w:style w:type="character" w:customStyle="1" w:styleId="97">
    <w:name w:val="tmpztreemove_arrow"/>
    <w:basedOn w:val="20"/>
    <w:qFormat/>
    <w:uiPriority w:val="0"/>
  </w:style>
  <w:style w:type="character" w:customStyle="1" w:styleId="98">
    <w:name w:val="ico1660"/>
    <w:basedOn w:val="20"/>
    <w:qFormat/>
    <w:uiPriority w:val="0"/>
  </w:style>
  <w:style w:type="character" w:customStyle="1" w:styleId="99">
    <w:name w:val="biggerthanmax"/>
    <w:basedOn w:val="20"/>
    <w:qFormat/>
    <w:uiPriority w:val="0"/>
    <w:rPr>
      <w:shd w:val="clear" w:fill="FFFF00"/>
    </w:rPr>
  </w:style>
  <w:style w:type="character" w:customStyle="1" w:styleId="100">
    <w:name w:val="Char Char1"/>
    <w:qFormat/>
    <w:uiPriority w:val="0"/>
    <w:rPr>
      <w:rFonts w:ascii="宋体;方正书宋_GBK" w:hAnsi="宋体;方正书宋_GBK" w:eastAsia="宋体;方正书宋_GBK" w:cs="Courier New;DejaVu Sans"/>
      <w:kern w:val="2"/>
      <w:sz w:val="21"/>
      <w:szCs w:val="21"/>
      <w:lang w:val="en-US" w:eastAsia="zh-CN" w:bidi="ar-SA"/>
    </w:rPr>
  </w:style>
  <w:style w:type="character" w:customStyle="1" w:styleId="101">
    <w:name w:val="15"/>
    <w:basedOn w:val="20"/>
    <w:qFormat/>
    <w:uiPriority w:val="0"/>
    <w:rPr>
      <w:rFonts w:ascii="Calibri;Times New Roman" w:hAnsi="Calibri;Times New Roman" w:cs="Times New Roman"/>
    </w:rPr>
  </w:style>
  <w:style w:type="character" w:customStyle="1" w:styleId="102">
    <w:name w:val="estimate_gray1"/>
    <w:basedOn w:val="20"/>
    <w:qFormat/>
    <w:uiPriority w:val="0"/>
    <w:rPr>
      <w:color w:val="FFFFFF"/>
    </w:rPr>
  </w:style>
  <w:style w:type="character" w:customStyle="1" w:styleId="103">
    <w:name w:val="choosename"/>
    <w:basedOn w:val="20"/>
    <w:qFormat/>
    <w:uiPriority w:val="0"/>
  </w:style>
  <w:style w:type="character" w:customStyle="1" w:styleId="104">
    <w:name w:val="cdropleft"/>
    <w:basedOn w:val="20"/>
    <w:qFormat/>
    <w:uiPriority w:val="0"/>
  </w:style>
  <w:style w:type="character" w:customStyle="1" w:styleId="105">
    <w:name w:val="ico1658"/>
    <w:basedOn w:val="20"/>
    <w:qFormat/>
    <w:uiPriority w:val="0"/>
  </w:style>
  <w:style w:type="character" w:customStyle="1" w:styleId="106">
    <w:name w:val="moreaction32"/>
    <w:basedOn w:val="20"/>
    <w:qFormat/>
    <w:uiPriority w:val="0"/>
  </w:style>
  <w:style w:type="character" w:customStyle="1" w:styleId="107">
    <w:name w:val="font71"/>
    <w:qFormat/>
    <w:uiPriority w:val="0"/>
    <w:rPr>
      <w:rFonts w:ascii="Times New Roman" w:hAnsi="Times New Roman" w:cs="Times New Roman"/>
      <w:b/>
      <w:color w:val="000000"/>
      <w:sz w:val="22"/>
      <w:szCs w:val="22"/>
      <w:u w:val="none"/>
    </w:rPr>
  </w:style>
  <w:style w:type="character" w:customStyle="1" w:styleId="108">
    <w:name w:val="tcnt3"/>
    <w:basedOn w:val="20"/>
    <w:qFormat/>
    <w:uiPriority w:val="0"/>
  </w:style>
  <w:style w:type="character" w:customStyle="1" w:styleId="109">
    <w:name w:val="icontext2"/>
    <w:basedOn w:val="20"/>
    <w:qFormat/>
    <w:uiPriority w:val="0"/>
  </w:style>
  <w:style w:type="character" w:customStyle="1" w:styleId="110">
    <w:name w:val="NormalCharacter"/>
    <w:qFormat/>
    <w:uiPriority w:val="0"/>
  </w:style>
  <w:style w:type="character" w:customStyle="1" w:styleId="111">
    <w:name w:val="zw1"/>
    <w:basedOn w:val="20"/>
    <w:qFormat/>
    <w:uiPriority w:val="0"/>
    <w:rPr>
      <w:rFonts w:ascii="华文中宋" w:hAnsi="华文中宋" w:cs="华文中宋"/>
      <w:color w:val="0000FF"/>
      <w:spacing w:val="525"/>
      <w:sz w:val="21"/>
      <w:szCs w:val="21"/>
    </w:rPr>
  </w:style>
  <w:style w:type="character" w:customStyle="1" w:styleId="112">
    <w:name w:val="first-child"/>
    <w:basedOn w:val="20"/>
    <w:qFormat/>
    <w:uiPriority w:val="0"/>
  </w:style>
  <w:style w:type="character" w:customStyle="1" w:styleId="113">
    <w:name w:val="标题 2 Char"/>
    <w:qFormat/>
    <w:uiPriority w:val="0"/>
    <w:rPr>
      <w:rFonts w:ascii="Arial;Times New Roman" w:hAnsi="Arial;Times New Roman" w:eastAsia="黑体" w:cs="Arial;Times New Roman"/>
      <w:b/>
      <w:bCs/>
      <w:kern w:val="2"/>
      <w:sz w:val="32"/>
      <w:szCs w:val="32"/>
    </w:rPr>
  </w:style>
  <w:style w:type="character" w:customStyle="1" w:styleId="114">
    <w:name w:val="blogsep phide"/>
    <w:basedOn w:val="20"/>
    <w:qFormat/>
    <w:uiPriority w:val="0"/>
  </w:style>
  <w:style w:type="character" w:customStyle="1" w:styleId="115">
    <w:name w:val="after"/>
    <w:basedOn w:val="20"/>
    <w:qFormat/>
    <w:uiPriority w:val="0"/>
    <w:rPr>
      <w:sz w:val="16"/>
      <w:szCs w:val="0"/>
    </w:rPr>
  </w:style>
  <w:style w:type="character" w:customStyle="1" w:styleId="116">
    <w:name w:val="fc04 stag selected js-fcurrent fc05"/>
    <w:basedOn w:val="20"/>
    <w:qFormat/>
    <w:uiPriority w:val="0"/>
  </w:style>
  <w:style w:type="character" w:customStyle="1" w:styleId="117">
    <w:name w:val="crumbs-title1"/>
    <w:basedOn w:val="20"/>
    <w:qFormat/>
    <w:uiPriority w:val="0"/>
    <w:rPr>
      <w:rFonts w:cs="Times New Roman"/>
    </w:rPr>
  </w:style>
  <w:style w:type="character" w:customStyle="1" w:styleId="118">
    <w:name w:val="fc04 stag"/>
    <w:basedOn w:val="20"/>
    <w:qFormat/>
    <w:uiPriority w:val="0"/>
  </w:style>
  <w:style w:type="character" w:customStyle="1" w:styleId="119">
    <w:name w:val="font21"/>
    <w:basedOn w:val="20"/>
    <w:qFormat/>
    <w:uiPriority w:val="0"/>
    <w:rPr>
      <w:rFonts w:ascii="宋体;方正书宋_GBK" w:hAnsi="宋体;方正书宋_GBK" w:eastAsia="宋体;方正书宋_GBK" w:cs="宋体;方正书宋_GBK"/>
      <w:color w:val="000000"/>
      <w:sz w:val="28"/>
      <w:szCs w:val="28"/>
      <w:u w:val="none"/>
    </w:rPr>
  </w:style>
  <w:style w:type="character" w:customStyle="1" w:styleId="120">
    <w:name w:val="viewscale"/>
    <w:basedOn w:val="20"/>
    <w:qFormat/>
    <w:uiPriority w:val="0"/>
    <w:rPr>
      <w:color w:val="FFFFFF"/>
      <w:sz w:val="19"/>
      <w:szCs w:val="19"/>
    </w:rPr>
  </w:style>
  <w:style w:type="character" w:customStyle="1" w:styleId="121">
    <w:name w:val="页脚 Char2"/>
    <w:basedOn w:val="20"/>
    <w:qFormat/>
    <w:uiPriority w:val="0"/>
    <w:rPr>
      <w:rFonts w:eastAsia="宋体;方正书宋_GBK"/>
      <w:kern w:val="2"/>
      <w:sz w:val="18"/>
      <w:szCs w:val="18"/>
      <w:lang w:val="en-US" w:eastAsia="zh-CN" w:bidi="ar-SA"/>
    </w:rPr>
  </w:style>
  <w:style w:type="character" w:customStyle="1" w:styleId="122">
    <w:name w:val="iconline2"/>
    <w:basedOn w:val="20"/>
    <w:qFormat/>
    <w:uiPriority w:val="0"/>
  </w:style>
  <w:style w:type="character" w:customStyle="1" w:styleId="123">
    <w:name w:val="iconline21"/>
    <w:basedOn w:val="20"/>
    <w:qFormat/>
    <w:uiPriority w:val="0"/>
  </w:style>
  <w:style w:type="character" w:customStyle="1" w:styleId="124">
    <w:name w:val="layui-layer-tabnow"/>
    <w:basedOn w:val="20"/>
    <w:qFormat/>
    <w:uiPriority w:val="0"/>
    <w:rPr>
      <w:bdr w:val="single" w:color="CCCCCC" w:sz="4" w:space="0"/>
      <w:shd w:val="clear" w:fill="FFFFFF"/>
    </w:rPr>
  </w:style>
  <w:style w:type="character" w:customStyle="1" w:styleId="125">
    <w:name w:val="段落 Char"/>
    <w:basedOn w:val="20"/>
    <w:qFormat/>
    <w:uiPriority w:val="0"/>
    <w:rPr>
      <w:rFonts w:ascii="宋体;方正书宋_GBK" w:hAnsi="宋体;方正书宋_GBK" w:eastAsia="宋体;方正书宋_GBK" w:cs="宋体;方正书宋_GBK"/>
      <w:kern w:val="2"/>
      <w:sz w:val="24"/>
      <w:szCs w:val="22"/>
      <w:lang w:val="en-US" w:eastAsia="zh-CN" w:bidi="ar-SA"/>
    </w:rPr>
  </w:style>
  <w:style w:type="character" w:customStyle="1" w:styleId="126">
    <w:name w:val="hover46"/>
    <w:basedOn w:val="20"/>
    <w:qFormat/>
    <w:uiPriority w:val="0"/>
    <w:rPr>
      <w:color w:val="FFFFFF"/>
    </w:rPr>
  </w:style>
  <w:style w:type="character" w:customStyle="1" w:styleId="127">
    <w:name w:val="font01"/>
    <w:basedOn w:val="20"/>
    <w:qFormat/>
    <w:uiPriority w:val="0"/>
    <w:rPr>
      <w:rFonts w:ascii="黑体" w:hAnsi="黑体" w:eastAsia="黑体" w:cs="黑体"/>
      <w:color w:val="000000"/>
      <w:sz w:val="36"/>
      <w:szCs w:val="36"/>
      <w:u w:val="none"/>
      <w:vertAlign w:val="subscript"/>
    </w:rPr>
  </w:style>
  <w:style w:type="character" w:customStyle="1" w:styleId="128">
    <w:name w:val="Footer Char"/>
    <w:basedOn w:val="20"/>
    <w:qFormat/>
    <w:uiPriority w:val="0"/>
    <w:rPr>
      <w:rFonts w:ascii="Calibri;Times New Roman" w:hAnsi="Calibri;Times New Roman" w:eastAsia="宋体;方正书宋_GBK" w:cs="Calibri;Times New Roman"/>
      <w:kern w:val="2"/>
      <w:sz w:val="18"/>
      <w:szCs w:val="18"/>
      <w:lang w:val="en-US" w:eastAsia="zh-CN" w:bidi="ar-SA"/>
    </w:rPr>
  </w:style>
  <w:style w:type="character" w:customStyle="1" w:styleId="129">
    <w:name w:val="button4"/>
    <w:basedOn w:val="20"/>
    <w:qFormat/>
    <w:uiPriority w:val="0"/>
  </w:style>
  <w:style w:type="paragraph" w:customStyle="1" w:styleId="130">
    <w:name w:val="Heading"/>
    <w:basedOn w:val="1"/>
    <w:next w:val="1"/>
    <w:qFormat/>
    <w:uiPriority w:val="0"/>
    <w:pPr>
      <w:spacing w:before="240" w:after="60"/>
      <w:ind w:firstLine="200"/>
      <w:jc w:val="center"/>
      <w:outlineLvl w:val="0"/>
    </w:pPr>
    <w:rPr>
      <w:rFonts w:ascii="Cambria;FreeSerif" w:hAnsi="Cambria;FreeSerif" w:cs="Cambria;FreeSerif"/>
      <w:b/>
      <w:bCs/>
      <w:sz w:val="32"/>
      <w:szCs w:val="32"/>
    </w:rPr>
  </w:style>
  <w:style w:type="paragraph" w:customStyle="1" w:styleId="131">
    <w:name w:val="Index"/>
    <w:basedOn w:val="1"/>
    <w:qFormat/>
    <w:uiPriority w:val="0"/>
    <w:pPr>
      <w:suppressLineNumbers/>
    </w:pPr>
    <w:rPr>
      <w:rFonts w:cs="Lohit Devanagari"/>
    </w:rPr>
  </w:style>
  <w:style w:type="paragraph" w:customStyle="1" w:styleId="132">
    <w:name w:val="正文缩进11"/>
    <w:basedOn w:val="1"/>
    <w:next w:val="3"/>
    <w:qFormat/>
    <w:uiPriority w:val="0"/>
    <w:pPr>
      <w:snapToGrid w:val="0"/>
      <w:spacing w:line="360" w:lineRule="auto"/>
      <w:ind w:firstLine="200"/>
    </w:pPr>
    <w:rPr>
      <w:rFonts w:ascii="Arial;Times New Roman" w:hAnsi="Arial;Times New Roman" w:cs="Arial;Times New Roman"/>
      <w:sz w:val="24"/>
      <w:szCs w:val="20"/>
    </w:rPr>
  </w:style>
  <w:style w:type="paragraph" w:customStyle="1" w:styleId="133">
    <w:name w:val="Header and Footer"/>
    <w:basedOn w:val="1"/>
    <w:qFormat/>
    <w:uiPriority w:val="0"/>
    <w:pPr>
      <w:suppressLineNumbers/>
      <w:tabs>
        <w:tab w:val="center" w:pos="4986"/>
        <w:tab w:val="right" w:pos="9972"/>
      </w:tabs>
    </w:pPr>
  </w:style>
  <w:style w:type="paragraph" w:customStyle="1" w:styleId="134">
    <w:name w:val="索引 51"/>
    <w:basedOn w:val="1"/>
    <w:next w:val="1"/>
    <w:qFormat/>
    <w:uiPriority w:val="0"/>
    <w:pPr>
      <w:widowControl/>
      <w:kinsoku w:val="0"/>
      <w:autoSpaceDE w:val="0"/>
      <w:snapToGrid w:val="0"/>
      <w:ind w:left="1680" w:firstLine="0"/>
      <w:jc w:val="left"/>
      <w:textAlignment w:val="baseline"/>
    </w:pPr>
    <w:rPr>
      <w:rFonts w:ascii="Arial;Times New Roman" w:hAnsi="Arial;Times New Roman" w:eastAsia="Arial;Times New Roman" w:cs="Arial;Times New Roman"/>
      <w:color w:val="000000"/>
      <w:kern w:val="0"/>
      <w:szCs w:val="21"/>
      <w:lang w:val="en-US" w:eastAsia="en-US"/>
    </w:rPr>
  </w:style>
  <w:style w:type="paragraph" w:customStyle="1" w:styleId="135">
    <w:name w:val="文档结构图1"/>
    <w:basedOn w:val="1"/>
    <w:qFormat/>
    <w:uiPriority w:val="0"/>
    <w:pPr>
      <w:shd w:val="clear" w:fill="000080"/>
    </w:pPr>
  </w:style>
  <w:style w:type="paragraph" w:customStyle="1" w:styleId="136">
    <w:name w:val="批注文字1"/>
    <w:basedOn w:val="1"/>
    <w:qFormat/>
    <w:uiPriority w:val="0"/>
    <w:pPr>
      <w:jc w:val="left"/>
    </w:pPr>
  </w:style>
  <w:style w:type="paragraph" w:customStyle="1" w:styleId="137">
    <w:name w:val="称呼1"/>
    <w:basedOn w:val="1"/>
    <w:next w:val="1"/>
    <w:qFormat/>
    <w:uiPriority w:val="0"/>
    <w:rPr>
      <w:rFonts w:ascii="仿宋_GB2312" w:hAnsi="仿宋_GB2312" w:eastAsia="仿宋_GB2312" w:cs="Calibri;Times New Roman"/>
      <w:sz w:val="24"/>
    </w:rPr>
  </w:style>
  <w:style w:type="paragraph" w:customStyle="1" w:styleId="138">
    <w:name w:val="正文文本 31"/>
    <w:basedOn w:val="1"/>
    <w:qFormat/>
    <w:uiPriority w:val="0"/>
    <w:pPr>
      <w:spacing w:before="0" w:after="120"/>
    </w:pPr>
    <w:rPr>
      <w:sz w:val="16"/>
      <w:szCs w:val="16"/>
    </w:rPr>
  </w:style>
  <w:style w:type="paragraph" w:customStyle="1" w:styleId="139">
    <w:name w:val="纯文本1"/>
    <w:basedOn w:val="1"/>
    <w:qFormat/>
    <w:uiPriority w:val="0"/>
    <w:pPr>
      <w:widowControl/>
      <w:spacing w:before="100" w:after="100"/>
      <w:jc w:val="left"/>
    </w:pPr>
    <w:rPr>
      <w:rFonts w:ascii="宋体;方正书宋_GBK" w:hAnsi="宋体;方正书宋_GBK" w:cs="宋体;方正书宋_GBK"/>
      <w:kern w:val="0"/>
      <w:sz w:val="24"/>
    </w:rPr>
  </w:style>
  <w:style w:type="paragraph" w:customStyle="1" w:styleId="140">
    <w:name w:val="日期1"/>
    <w:basedOn w:val="1"/>
    <w:next w:val="1"/>
    <w:qFormat/>
    <w:uiPriority w:val="0"/>
    <w:pPr>
      <w:ind w:left="100" w:firstLine="0"/>
    </w:pPr>
  </w:style>
  <w:style w:type="paragraph" w:customStyle="1" w:styleId="141">
    <w:name w:val="正文文本缩进 21"/>
    <w:basedOn w:val="1"/>
    <w:qFormat/>
    <w:uiPriority w:val="0"/>
    <w:pPr>
      <w:spacing w:before="0" w:after="120" w:line="480" w:lineRule="auto"/>
      <w:ind w:left="420" w:firstLine="0"/>
    </w:pPr>
    <w:rPr>
      <w:szCs w:val="20"/>
    </w:rPr>
  </w:style>
  <w:style w:type="paragraph" w:customStyle="1" w:styleId="142">
    <w:name w:val="批注框文本1"/>
    <w:basedOn w:val="1"/>
    <w:qFormat/>
    <w:uiPriority w:val="0"/>
    <w:rPr>
      <w:sz w:val="18"/>
      <w:szCs w:val="18"/>
    </w:rPr>
  </w:style>
  <w:style w:type="paragraph" w:customStyle="1" w:styleId="143">
    <w:name w:val="图表目录1"/>
    <w:basedOn w:val="1"/>
    <w:next w:val="1"/>
    <w:qFormat/>
    <w:uiPriority w:val="0"/>
    <w:pPr>
      <w:ind w:hanging="200"/>
    </w:pPr>
  </w:style>
  <w:style w:type="paragraph" w:customStyle="1" w:styleId="144">
    <w:name w:val="正文文本 211"/>
    <w:basedOn w:val="1"/>
    <w:qFormat/>
    <w:uiPriority w:val="0"/>
    <w:pPr>
      <w:spacing w:before="0" w:after="120" w:line="480" w:lineRule="auto"/>
    </w:pPr>
    <w:rPr>
      <w:szCs w:val="20"/>
    </w:rPr>
  </w:style>
  <w:style w:type="paragraph" w:customStyle="1" w:styleId="14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Times New Roman" w:hAnsi="Arial;Times New Roman" w:cs="Arial;Times New Roman"/>
      <w:kern w:val="0"/>
      <w:sz w:val="24"/>
    </w:rPr>
  </w:style>
  <w:style w:type="paragraph" w:customStyle="1" w:styleId="146">
    <w:name w:val="普通(网站)1"/>
    <w:next w:val="1"/>
    <w:qFormat/>
    <w:uiPriority w:val="0"/>
    <w:pPr>
      <w:widowControl/>
      <w:suppressAutoHyphens/>
      <w:bidi w:val="0"/>
    </w:pPr>
    <w:rPr>
      <w:rFonts w:ascii="宋体;方正书宋_GBK" w:hAnsi="宋体;方正书宋_GBK" w:eastAsia="宋体;方正书宋_GBK" w:cs="Times New Roman"/>
      <w:color w:val="auto"/>
      <w:sz w:val="24"/>
      <w:szCs w:val="20"/>
      <w:lang w:val="en-US" w:eastAsia="zh-CN" w:bidi="ar-SA"/>
    </w:rPr>
  </w:style>
  <w:style w:type="paragraph" w:customStyle="1" w:styleId="147">
    <w:name w:val="正文首行缩进1"/>
    <w:basedOn w:val="5"/>
    <w:qFormat/>
    <w:uiPriority w:val="0"/>
    <w:pPr>
      <w:spacing w:before="0" w:after="0"/>
      <w:ind w:firstLine="200"/>
    </w:pPr>
    <w:rPr>
      <w:rFonts w:ascii="Calibri;Times New Roman" w:hAnsi="Calibri;Times New Roman" w:cs="Calibri;Times New Roman"/>
      <w:szCs w:val="24"/>
    </w:rPr>
  </w:style>
  <w:style w:type="paragraph" w:customStyle="1" w:styleId="148">
    <w:name w:val="本篇正文"/>
    <w:basedOn w:val="1"/>
    <w:qFormat/>
    <w:uiPriority w:val="0"/>
    <w:pPr>
      <w:spacing w:line="520" w:lineRule="exact"/>
      <w:ind w:firstLine="562"/>
    </w:pPr>
    <w:rPr>
      <w:sz w:val="28"/>
      <w:szCs w:val="20"/>
    </w:rPr>
  </w:style>
  <w:style w:type="paragraph" w:customStyle="1" w:styleId="149">
    <w:name w:val="图表标题"/>
    <w:basedOn w:val="1"/>
    <w:next w:val="1"/>
    <w:qFormat/>
    <w:uiPriority w:val="0"/>
    <w:pPr>
      <w:spacing w:line="360" w:lineRule="auto"/>
      <w:jc w:val="center"/>
    </w:pPr>
    <w:rPr>
      <w:rFonts w:ascii="楷体_GB2312" w:hAnsi="楷体_GB2312" w:eastAsia="楷体_GB2312"/>
      <w:b/>
      <w:sz w:val="24"/>
      <w:szCs w:val="20"/>
    </w:rPr>
  </w:style>
  <w:style w:type="paragraph" w:customStyle="1" w:styleId="150">
    <w:name w:val="表格内容"/>
    <w:basedOn w:val="149"/>
    <w:qFormat/>
    <w:uiPriority w:val="0"/>
    <w:pPr>
      <w:spacing w:line="240" w:lineRule="auto"/>
    </w:pPr>
    <w:rPr>
      <w:sz w:val="21"/>
    </w:rPr>
  </w:style>
  <w:style w:type="paragraph" w:customStyle="1" w:styleId="151">
    <w:name w:val="段落"/>
    <w:basedOn w:val="1"/>
    <w:qFormat/>
    <w:uiPriority w:val="0"/>
    <w:pPr>
      <w:spacing w:line="360" w:lineRule="auto"/>
      <w:ind w:firstLine="480"/>
      <w:jc w:val="left"/>
    </w:pPr>
    <w:rPr>
      <w:rFonts w:ascii="宋体;方正书宋_GBK" w:hAnsi="宋体;方正书宋_GBK" w:cs="宋体;方正书宋_GBK"/>
      <w:sz w:val="24"/>
      <w:szCs w:val="22"/>
    </w:rPr>
  </w:style>
  <w:style w:type="paragraph" w:customStyle="1" w:styleId="152">
    <w:name w:val="Char1 Char Char Char"/>
    <w:basedOn w:val="1"/>
    <w:qFormat/>
    <w:uiPriority w:val="0"/>
    <w:rPr>
      <w:szCs w:val="21"/>
    </w:rPr>
  </w:style>
  <w:style w:type="paragraph" w:customStyle="1" w:styleId="153">
    <w:name w:val="font10"/>
    <w:basedOn w:val="1"/>
    <w:qFormat/>
    <w:uiPriority w:val="0"/>
    <w:pPr>
      <w:widowControl/>
      <w:spacing w:before="100" w:after="100"/>
      <w:jc w:val="left"/>
    </w:pPr>
    <w:rPr>
      <w:kern w:val="0"/>
      <w:sz w:val="32"/>
      <w:szCs w:val="32"/>
    </w:rPr>
  </w:style>
  <w:style w:type="paragraph" w:customStyle="1" w:styleId="154">
    <w:name w:val="Body Text 21"/>
    <w:basedOn w:val="1"/>
    <w:qFormat/>
    <w:uiPriority w:val="0"/>
    <w:pPr>
      <w:spacing w:before="0" w:after="120" w:line="480" w:lineRule="auto"/>
    </w:pPr>
    <w:rPr>
      <w:rFonts w:eastAsia="仿宋_GB2312"/>
      <w:sz w:val="32"/>
      <w:szCs w:val="32"/>
    </w:rPr>
  </w:style>
  <w:style w:type="paragraph" w:customStyle="1" w:styleId="155">
    <w:name w:val="Char Char Char Char Char Char1 Char"/>
    <w:basedOn w:val="1"/>
    <w:qFormat/>
    <w:uiPriority w:val="0"/>
    <w:pPr>
      <w:widowControl/>
      <w:spacing w:before="0" w:after="160" w:line="240" w:lineRule="exact"/>
      <w:jc w:val="left"/>
    </w:pPr>
  </w:style>
  <w:style w:type="paragraph" w:customStyle="1" w:styleId="156">
    <w:name w:val="font6"/>
    <w:basedOn w:val="1"/>
    <w:qFormat/>
    <w:uiPriority w:val="0"/>
    <w:pPr>
      <w:widowControl/>
      <w:spacing w:before="100" w:after="100"/>
      <w:jc w:val="left"/>
    </w:pPr>
    <w:rPr>
      <w:rFonts w:ascii="黑体" w:hAnsi="黑体" w:eastAsia="黑体" w:cs="宋体;方正书宋_GBK"/>
      <w:kern w:val="0"/>
      <w:sz w:val="32"/>
      <w:szCs w:val="32"/>
    </w:rPr>
  </w:style>
  <w:style w:type="paragraph" w:customStyle="1" w:styleId="157">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仿宋_GB2312" w:hAnsi="仿宋_GB2312" w:eastAsia="仿宋_GB2312" w:cs="宋体;方正书宋_GBK"/>
      <w:kern w:val="0"/>
      <w:sz w:val="22"/>
      <w:szCs w:val="22"/>
    </w:rPr>
  </w:style>
  <w:style w:type="paragraph" w:customStyle="1" w:styleId="158">
    <w:name w:val="Table Paragraph"/>
    <w:basedOn w:val="1"/>
    <w:qFormat/>
    <w:uiPriority w:val="0"/>
    <w:pPr>
      <w:autoSpaceDE w:val="0"/>
      <w:ind w:left="95" w:firstLine="0"/>
      <w:jc w:val="left"/>
    </w:pPr>
    <w:rPr>
      <w:rFonts w:ascii="Arial Unicode MS;Times New Roma" w:hAnsi="Arial Unicode MS;Times New Roma" w:eastAsia="Arial Unicode MS;Times New Roma" w:cs="Arial Unicode MS;Times New Roma"/>
      <w:kern w:val="0"/>
      <w:sz w:val="24"/>
    </w:rPr>
  </w:style>
  <w:style w:type="paragraph" w:customStyle="1" w:styleId="159">
    <w:name w:val="Default"/>
    <w:qFormat/>
    <w:uiPriority w:val="0"/>
    <w:pPr>
      <w:widowControl w:val="0"/>
      <w:suppressAutoHyphens/>
      <w:autoSpaceDE w:val="0"/>
      <w:bidi w:val="0"/>
    </w:pPr>
    <w:rPr>
      <w:rFonts w:ascii="Times New Roman" w:hAnsi="Times New Roman" w:eastAsia="宋体;方正书宋_GBK" w:cs="Times New Roman"/>
      <w:color w:val="000000"/>
      <w:sz w:val="24"/>
      <w:szCs w:val="24"/>
      <w:lang w:val="en-US" w:eastAsia="zh-CN" w:bidi="ar-SA"/>
    </w:rPr>
  </w:style>
  <w:style w:type="paragraph" w:customStyle="1" w:styleId="160">
    <w:name w:val="Normal Indent1"/>
    <w:basedOn w:val="1"/>
    <w:qFormat/>
    <w:uiPriority w:val="0"/>
    <w:pPr>
      <w:spacing w:line="660" w:lineRule="exact"/>
      <w:ind w:firstLine="720"/>
    </w:pPr>
    <w:rPr>
      <w:rFonts w:ascii="Calibri;Times New Roman" w:hAnsi="Calibri;Times New Roman" w:eastAsia="楷体_GB2312" w:cs="Calibri;Times New Roman"/>
      <w:szCs w:val="22"/>
    </w:rPr>
  </w:style>
  <w:style w:type="paragraph" w:customStyle="1" w:styleId="161">
    <w:name w:val="xl77"/>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仿宋_GB2312" w:hAnsi="仿宋_GB2312" w:eastAsia="仿宋_GB2312" w:cs="宋体;方正书宋_GBK"/>
      <w:kern w:val="0"/>
      <w:sz w:val="18"/>
      <w:szCs w:val="18"/>
    </w:rPr>
  </w:style>
  <w:style w:type="paragraph" w:customStyle="1" w:styleId="162">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仿宋_GB2312" w:hAnsi="仿宋_GB2312" w:eastAsia="仿宋_GB2312" w:cs="宋体;方正书宋_GBK"/>
      <w:kern w:val="0"/>
      <w:sz w:val="22"/>
      <w:szCs w:val="22"/>
    </w:rPr>
  </w:style>
  <w:style w:type="paragraph" w:customStyle="1" w:styleId="163">
    <w:name w:val="样式 样式2 + 宋体1"/>
    <w:basedOn w:val="1"/>
    <w:qFormat/>
    <w:uiPriority w:val="0"/>
    <w:pPr>
      <w:ind w:firstLine="645"/>
    </w:pPr>
    <w:rPr>
      <w:rFonts w:ascii="宋体;方正书宋_GBK" w:hAnsi="宋体;方正书宋_GBK" w:cs="宋体;方正书宋_GBK"/>
      <w:sz w:val="28"/>
      <w:szCs w:val="32"/>
    </w:rPr>
  </w:style>
  <w:style w:type="paragraph" w:customStyle="1" w:styleId="164">
    <w:name w:val="p0"/>
    <w:basedOn w:val="1"/>
    <w:qFormat/>
    <w:uiPriority w:val="0"/>
    <w:pPr>
      <w:widowControl/>
    </w:pPr>
    <w:rPr>
      <w:kern w:val="0"/>
      <w:szCs w:val="21"/>
    </w:rPr>
  </w:style>
  <w:style w:type="paragraph" w:customStyle="1" w:styleId="165">
    <w:name w:val="样式 样式 正文缩进 + 首行缩进:  1.81 字符 字距调整四号 非加宽量 / 紧缩量 + 首行缩进:  2 字符"/>
    <w:basedOn w:val="1"/>
    <w:qFormat/>
    <w:uiPriority w:val="0"/>
    <w:pPr>
      <w:tabs>
        <w:tab w:val="left" w:pos="4117"/>
      </w:tabs>
      <w:overflowPunct w:val="0"/>
      <w:autoSpaceDE w:val="0"/>
      <w:ind w:firstLine="200"/>
    </w:pPr>
    <w:rPr>
      <w:rFonts w:eastAsia="仿宋_GB2312" w:cs="宋体;方正书宋_GBK"/>
      <w:kern w:val="2"/>
      <w:sz w:val="28"/>
      <w:szCs w:val="20"/>
    </w:rPr>
  </w:style>
  <w:style w:type="paragraph" w:customStyle="1" w:styleId="166">
    <w:name w:val="msonormalcxspmiddle"/>
    <w:basedOn w:val="1"/>
    <w:qFormat/>
    <w:uiPriority w:val="0"/>
    <w:pPr>
      <w:widowControl/>
      <w:spacing w:before="100" w:after="100"/>
      <w:jc w:val="left"/>
    </w:pPr>
    <w:rPr>
      <w:rFonts w:ascii="宋体;方正书宋_GBK" w:hAnsi="宋体;方正书宋_GBK" w:cs="宋体;方正书宋_GBK"/>
      <w:kern w:val="0"/>
      <w:sz w:val="24"/>
    </w:rPr>
  </w:style>
  <w:style w:type="paragraph" w:customStyle="1" w:styleId="167">
    <w:name w:val="0"/>
    <w:basedOn w:val="1"/>
    <w:qFormat/>
    <w:uiPriority w:val="0"/>
    <w:pPr>
      <w:widowControl/>
    </w:pPr>
    <w:rPr>
      <w:szCs w:val="20"/>
    </w:rPr>
  </w:style>
  <w:style w:type="paragraph" w:customStyle="1" w:styleId="168">
    <w:name w:val="UserStyle_147"/>
    <w:basedOn w:val="1"/>
    <w:qFormat/>
    <w:uiPriority w:val="0"/>
    <w:pPr>
      <w:numPr>
        <w:ilvl w:val="0"/>
        <w:numId w:val="2"/>
      </w:numPr>
      <w:tabs>
        <w:tab w:val="left" w:pos="1680"/>
      </w:tabs>
    </w:pPr>
    <w:rPr>
      <w:rFonts w:ascii="Calibri;Times New Roman" w:hAnsi="Calibri;Times New Roman" w:eastAsia="黑体" w:cs="Calibri;Times New Roman"/>
      <w:sz w:val="32"/>
    </w:rPr>
  </w:style>
  <w:style w:type="paragraph" w:customStyle="1" w:styleId="169">
    <w:name w:val="NormalIndent"/>
    <w:basedOn w:val="1"/>
    <w:qFormat/>
    <w:uiPriority w:val="0"/>
    <w:pPr>
      <w:ind w:firstLine="420"/>
      <w:textAlignment w:val="baseline"/>
    </w:pPr>
    <w:rPr>
      <w:szCs w:val="22"/>
    </w:rPr>
  </w:style>
  <w:style w:type="paragraph" w:customStyle="1" w:styleId="170">
    <w:name w:val="Body text|1"/>
    <w:basedOn w:val="1"/>
    <w:qFormat/>
    <w:uiPriority w:val="0"/>
    <w:pPr>
      <w:spacing w:line="436" w:lineRule="auto"/>
      <w:ind w:firstLine="400"/>
    </w:pPr>
    <w:rPr>
      <w:rFonts w:ascii="宋体;方正书宋_GBK" w:hAnsi="宋体;方正书宋_GBK" w:cs="宋体;方正书宋_GBK"/>
      <w:sz w:val="30"/>
      <w:szCs w:val="30"/>
      <w:lang w:val="zh-TW" w:eastAsia="zh-TW"/>
    </w:rPr>
  </w:style>
  <w:style w:type="paragraph" w:customStyle="1" w:styleId="171">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方正书宋_GBK" w:hAnsi="宋体;方正书宋_GBK" w:cs="宋体;方正书宋_GBK"/>
      <w:b/>
      <w:bCs/>
      <w:kern w:val="0"/>
      <w:sz w:val="24"/>
    </w:rPr>
  </w:style>
  <w:style w:type="paragraph" w:customStyle="1" w:styleId="172">
    <w:name w:val="正文文本 (2)"/>
    <w:basedOn w:val="1"/>
    <w:qFormat/>
    <w:uiPriority w:val="0"/>
    <w:pPr>
      <w:shd w:val="clear" w:fill="FFFFFF"/>
      <w:spacing w:line="599" w:lineRule="exact"/>
      <w:ind w:firstLine="640"/>
    </w:pPr>
    <w:rPr>
      <w:rFonts w:ascii="黑体" w:hAnsi="黑体" w:eastAsia="黑体" w:cs="黑体"/>
      <w:sz w:val="32"/>
      <w:szCs w:val="32"/>
      <w:lang w:val="zh-CN"/>
    </w:rPr>
  </w:style>
  <w:style w:type="paragraph" w:customStyle="1" w:styleId="173">
    <w:name w:val="bh1"/>
    <w:basedOn w:val="1"/>
    <w:qFormat/>
    <w:uiPriority w:val="0"/>
    <w:pPr>
      <w:widowControl/>
      <w:jc w:val="left"/>
    </w:pPr>
    <w:rPr>
      <w:rFonts w:ascii="宋体;方正书宋_GBK" w:hAnsi="宋体;方正书宋_GBK" w:cs="宋体;方正书宋_GBK"/>
      <w:kern w:val="0"/>
      <w:sz w:val="24"/>
    </w:rPr>
  </w:style>
  <w:style w:type="paragraph" w:customStyle="1" w:styleId="174">
    <w:name w:val="TiaoYinV2"/>
    <w:basedOn w:val="1"/>
    <w:qFormat/>
    <w:uiPriority w:val="0"/>
    <w:rPr>
      <w:rFonts w:ascii="Calibri;Times New Roman" w:hAnsi="Calibri;Times New Roman" w:cs="Calibri;Times New Roman"/>
      <w:color w:val="218FC4"/>
      <w:szCs w:val="20"/>
    </w:rPr>
  </w:style>
  <w:style w:type="paragraph" w:customStyle="1" w:styleId="175">
    <w:name w:val="p18"/>
    <w:next w:val="3"/>
    <w:qFormat/>
    <w:uiPriority w:val="0"/>
    <w:pPr>
      <w:widowControl/>
      <w:suppressAutoHyphens/>
      <w:bidi w:val="0"/>
      <w:spacing w:line="560" w:lineRule="atLeast"/>
      <w:ind w:firstLine="420"/>
    </w:pPr>
    <w:rPr>
      <w:rFonts w:ascii="仿宋;方正仿宋_GBK" w:hAnsi="仿宋;方正仿宋_GBK" w:eastAsia="仿宋;方正仿宋_GBK" w:cs="Times New Roman"/>
      <w:color w:val="auto"/>
      <w:sz w:val="32"/>
      <w:szCs w:val="32"/>
      <w:lang w:val="en-US" w:eastAsia="zh-CN" w:bidi="ar-SA"/>
    </w:rPr>
  </w:style>
  <w:style w:type="paragraph" w:customStyle="1" w:styleId="176">
    <w:name w:val="正文缩进1"/>
    <w:qFormat/>
    <w:uiPriority w:val="0"/>
    <w:pPr>
      <w:widowControl w:val="0"/>
      <w:suppressAutoHyphens/>
      <w:bidi w:val="0"/>
      <w:spacing w:line="360" w:lineRule="auto"/>
      <w:ind w:firstLine="880"/>
    </w:pPr>
    <w:rPr>
      <w:rFonts w:ascii="Times New Roman" w:hAnsi="Times New Roman" w:eastAsia="仿宋;方正仿宋_GBK" w:cs="Times New Roman"/>
      <w:color w:val="auto"/>
      <w:kern w:val="2"/>
      <w:sz w:val="30"/>
      <w:szCs w:val="24"/>
      <w:lang w:val="en-US" w:eastAsia="zh-CN" w:bidi="ar-SA"/>
    </w:rPr>
  </w:style>
  <w:style w:type="paragraph" w:customStyle="1" w:styleId="177">
    <w:name w:val="font7"/>
    <w:basedOn w:val="1"/>
    <w:qFormat/>
    <w:uiPriority w:val="0"/>
    <w:pPr>
      <w:widowControl/>
      <w:spacing w:before="100" w:after="100"/>
      <w:jc w:val="left"/>
    </w:pPr>
    <w:rPr>
      <w:rFonts w:ascii="仿宋_GB2312" w:hAnsi="仿宋_GB2312" w:eastAsia="仿宋_GB2312" w:cs="宋体;方正书宋_GBK"/>
      <w:kern w:val="0"/>
      <w:sz w:val="22"/>
      <w:szCs w:val="22"/>
    </w:rPr>
  </w:style>
  <w:style w:type="paragraph" w:customStyle="1" w:styleId="178">
    <w:name w:val="标题2"/>
    <w:basedOn w:val="130"/>
    <w:qFormat/>
    <w:uiPriority w:val="0"/>
    <w:pPr>
      <w:widowControl/>
      <w:spacing w:before="120" w:after="120"/>
      <w:ind w:firstLine="0"/>
      <w:jc w:val="left"/>
    </w:pPr>
    <w:rPr>
      <w:rFonts w:ascii="黑体" w:hAnsi="黑体" w:eastAsia="黑体" w:cs="Times New Roman"/>
      <w:kern w:val="2"/>
      <w:lang w:eastAsia="en-US" w:bidi="en-US"/>
    </w:rPr>
  </w:style>
  <w:style w:type="paragraph" w:customStyle="1" w:styleId="179">
    <w:name w:val="无间隔2"/>
    <w:qFormat/>
    <w:uiPriority w:val="0"/>
    <w:pPr>
      <w:widowControl w:val="0"/>
      <w:suppressAutoHyphens/>
      <w:bidi w:val="0"/>
      <w:jc w:val="both"/>
    </w:pPr>
    <w:rPr>
      <w:rFonts w:ascii="Calibri;Times New Roman" w:hAnsi="Calibri;Times New Roman" w:eastAsia="宋体;方正书宋_GBK" w:cs="Calibri;Times New Roman"/>
      <w:color w:val="auto"/>
      <w:kern w:val="2"/>
      <w:sz w:val="21"/>
      <w:szCs w:val="22"/>
      <w:lang w:val="en-US" w:eastAsia="zh-CN" w:bidi="ar-SA"/>
    </w:rPr>
  </w:style>
  <w:style w:type="paragraph" w:customStyle="1" w:styleId="180">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left"/>
    </w:pPr>
    <w:rPr>
      <w:kern w:val="0"/>
      <w:sz w:val="22"/>
      <w:szCs w:val="22"/>
    </w:rPr>
  </w:style>
  <w:style w:type="paragraph" w:customStyle="1" w:styleId="181">
    <w:name w:val="UserStyle_149"/>
    <w:basedOn w:val="168"/>
    <w:qFormat/>
    <w:uiPriority w:val="0"/>
    <w:pPr>
      <w:numPr>
        <w:ilvl w:val="0"/>
        <w:numId w:val="0"/>
      </w:numPr>
      <w:spacing w:line="600" w:lineRule="exact"/>
      <w:ind w:firstLine="200"/>
    </w:pPr>
    <w:rPr>
      <w:rFonts w:ascii="仿宋;方正仿宋_GBK" w:hAnsi="仿宋;方正仿宋_GBK" w:eastAsia="仿宋;方正仿宋_GBK" w:cs="仿宋;方正仿宋_GBK"/>
      <w:szCs w:val="28"/>
    </w:rPr>
  </w:style>
  <w:style w:type="paragraph" w:customStyle="1" w:styleId="182">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仿宋_GB2312" w:hAnsi="仿宋_GB2312" w:eastAsia="仿宋_GB2312" w:cs="宋体;方正书宋_GBK"/>
      <w:kern w:val="0"/>
      <w:sz w:val="22"/>
      <w:szCs w:val="22"/>
    </w:rPr>
  </w:style>
  <w:style w:type="paragraph" w:customStyle="1" w:styleId="183">
    <w:name w:val="Char Char1 Char Char Char Char"/>
    <w:basedOn w:val="135"/>
    <w:qFormat/>
    <w:uiPriority w:val="0"/>
  </w:style>
  <w:style w:type="paragraph" w:customStyle="1" w:styleId="184">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pPr>
    <w:rPr>
      <w:rFonts w:ascii="仿宋_GB2312" w:hAnsi="仿宋_GB2312" w:eastAsia="仿宋_GB2312" w:cs="宋体;方正书宋_GBK"/>
      <w:kern w:val="0"/>
      <w:sz w:val="22"/>
      <w:szCs w:val="22"/>
    </w:rPr>
  </w:style>
  <w:style w:type="paragraph" w:customStyle="1" w:styleId="185">
    <w:name w:val="HWBT2"/>
    <w:basedOn w:val="1"/>
    <w:qFormat/>
    <w:uiPriority w:val="0"/>
    <w:pPr>
      <w:numPr>
        <w:ilvl w:val="0"/>
        <w:numId w:val="2"/>
      </w:numPr>
      <w:tabs>
        <w:tab w:val="left" w:pos="861"/>
      </w:tabs>
      <w:jc w:val="left"/>
      <w:outlineLvl w:val="1"/>
    </w:pPr>
    <w:rPr>
      <w:rFonts w:ascii="黑体" w:hAnsi="黑体" w:eastAsia="黑体" w:cs="Calibri;Times New Roman"/>
      <w:sz w:val="32"/>
    </w:rPr>
  </w:style>
  <w:style w:type="paragraph" w:customStyle="1" w:styleId="186">
    <w:name w:val="xl76"/>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仿宋_GB2312" w:hAnsi="仿宋_GB2312" w:eastAsia="仿宋_GB2312" w:cs="宋体;方正书宋_GBK"/>
      <w:kern w:val="0"/>
      <w:sz w:val="22"/>
      <w:szCs w:val="22"/>
    </w:rPr>
  </w:style>
  <w:style w:type="paragraph" w:customStyle="1" w:styleId="187">
    <w:name w:val="font8"/>
    <w:basedOn w:val="1"/>
    <w:qFormat/>
    <w:uiPriority w:val="0"/>
    <w:pPr>
      <w:widowControl/>
      <w:spacing w:before="100" w:after="100"/>
      <w:jc w:val="left"/>
    </w:pPr>
    <w:rPr>
      <w:kern w:val="0"/>
      <w:sz w:val="22"/>
      <w:szCs w:val="22"/>
    </w:rPr>
  </w:style>
  <w:style w:type="paragraph" w:customStyle="1" w:styleId="188">
    <w:name w:val="xl79"/>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方正书宋_GBK" w:hAnsi="宋体;方正书宋_GBK" w:cs="宋体;方正书宋_GBK"/>
      <w:b/>
      <w:bCs/>
      <w:color w:val="000000"/>
      <w:kern w:val="0"/>
      <w:sz w:val="24"/>
    </w:rPr>
  </w:style>
  <w:style w:type="paragraph" w:customStyle="1" w:styleId="189">
    <w:name w:val="Char Char1 Char Char Char Char Char Char"/>
    <w:basedOn w:val="1"/>
    <w:qFormat/>
    <w:uiPriority w:val="0"/>
    <w:pPr>
      <w:widowControl/>
      <w:spacing w:before="0" w:after="160" w:line="240" w:lineRule="exact"/>
      <w:jc w:val="center"/>
    </w:pPr>
    <w:rPr>
      <w:rFonts w:ascii="黑体" w:hAnsi="黑体" w:eastAsia="黑体" w:cs="Verdana;Ubuntu Light"/>
      <w:kern w:val="0"/>
      <w:sz w:val="36"/>
      <w:szCs w:val="20"/>
    </w:rPr>
  </w:style>
  <w:style w:type="paragraph" w:customStyle="1" w:styleId="190">
    <w:name w:val="正文文本 2 New"/>
    <w:basedOn w:val="1"/>
    <w:qFormat/>
    <w:uiPriority w:val="0"/>
    <w:pPr>
      <w:autoSpaceDE w:val="0"/>
      <w:ind w:firstLine="640"/>
    </w:pPr>
    <w:rPr>
      <w:rFonts w:ascii="仿宋_GB2312" w:hAnsi="仿宋_GB2312" w:eastAsia="仿宋_GB2312" w:cs="仿宋_GB2312"/>
      <w:spacing w:val="-6"/>
      <w:sz w:val="32"/>
      <w:szCs w:val="32"/>
      <w:lang w:val="zh-CN"/>
    </w:rPr>
  </w:style>
  <w:style w:type="paragraph" w:customStyle="1" w:styleId="191">
    <w:name w:val="HWBT4"/>
    <w:basedOn w:val="1"/>
    <w:qFormat/>
    <w:uiPriority w:val="0"/>
    <w:pPr>
      <w:numPr>
        <w:ilvl w:val="0"/>
        <w:numId w:val="2"/>
      </w:numPr>
      <w:tabs>
        <w:tab w:val="left" w:pos="1680"/>
      </w:tabs>
      <w:outlineLvl w:val="3"/>
    </w:pPr>
    <w:rPr>
      <w:rFonts w:ascii="Calibri;Times New Roman" w:hAnsi="Calibri;Times New Roman" w:eastAsia="黑体" w:cs="Calibri;Times New Roman"/>
      <w:sz w:val="32"/>
    </w:rPr>
  </w:style>
  <w:style w:type="paragraph" w:customStyle="1" w:styleId="192">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仿宋_GB2312" w:hAnsi="仿宋_GB2312" w:eastAsia="仿宋_GB2312" w:cs="宋体;方正书宋_GBK"/>
      <w:kern w:val="0"/>
      <w:sz w:val="22"/>
      <w:szCs w:val="22"/>
    </w:rPr>
  </w:style>
  <w:style w:type="paragraph" w:customStyle="1" w:styleId="193">
    <w:name w:val="text-top"/>
    <w:basedOn w:val="1"/>
    <w:qFormat/>
    <w:uiPriority w:val="0"/>
    <w:pPr>
      <w:widowControl/>
      <w:spacing w:before="100" w:after="100"/>
      <w:jc w:val="left"/>
    </w:pPr>
    <w:rPr>
      <w:rFonts w:ascii="宋体;方正书宋_GBK" w:hAnsi="宋体;方正书宋_GBK" w:cs="宋体;方正书宋_GBK"/>
      <w:kern w:val="0"/>
      <w:sz w:val="24"/>
      <w:szCs w:val="22"/>
    </w:rPr>
  </w:style>
  <w:style w:type="paragraph" w:customStyle="1" w:styleId="194">
    <w:name w:val="text-cen"/>
    <w:basedOn w:val="1"/>
    <w:qFormat/>
    <w:uiPriority w:val="0"/>
    <w:pPr>
      <w:widowControl/>
      <w:spacing w:before="100" w:after="100"/>
      <w:jc w:val="left"/>
    </w:pPr>
    <w:rPr>
      <w:rFonts w:ascii="宋体;方正书宋_GBK" w:hAnsi="宋体;方正书宋_GBK" w:cs="宋体;方正书宋_GBK"/>
      <w:kern w:val="0"/>
      <w:sz w:val="24"/>
      <w:szCs w:val="22"/>
    </w:rPr>
  </w:style>
  <w:style w:type="paragraph" w:customStyle="1" w:styleId="195">
    <w:name w:val="HWZW"/>
    <w:basedOn w:val="191"/>
    <w:qFormat/>
    <w:uiPriority w:val="0"/>
    <w:pPr>
      <w:numPr>
        <w:ilvl w:val="0"/>
        <w:numId w:val="0"/>
      </w:numPr>
      <w:spacing w:line="600" w:lineRule="exact"/>
      <w:ind w:firstLine="200"/>
      <w:outlineLvl w:val="9"/>
    </w:pPr>
    <w:rPr>
      <w:rFonts w:ascii="仿宋;方正仿宋_GBK" w:hAnsi="仿宋;方正仿宋_GBK" w:eastAsia="仿宋;方正仿宋_GBK" w:cs="仿宋;方正仿宋_GBK"/>
      <w:szCs w:val="28"/>
    </w:rPr>
  </w:style>
  <w:style w:type="paragraph" w:customStyle="1" w:styleId="196">
    <w:name w:val="font5"/>
    <w:basedOn w:val="1"/>
    <w:qFormat/>
    <w:uiPriority w:val="0"/>
    <w:pPr>
      <w:widowControl/>
      <w:spacing w:before="100" w:after="100"/>
      <w:jc w:val="left"/>
    </w:pPr>
    <w:rPr>
      <w:rFonts w:ascii="宋体;方正书宋_GBK" w:hAnsi="宋体;方正书宋_GBK" w:cs="宋体;方正书宋_GBK"/>
      <w:kern w:val="0"/>
      <w:sz w:val="18"/>
      <w:szCs w:val="18"/>
    </w:rPr>
  </w:style>
  <w:style w:type="paragraph" w:customStyle="1" w:styleId="197">
    <w:name w:val="xl81"/>
    <w:basedOn w:val="1"/>
    <w:qFormat/>
    <w:uiPriority w:val="0"/>
    <w:pPr>
      <w:widowControl/>
      <w:pBdr>
        <w:bottom w:val="single" w:color="000000" w:sz="4" w:space="0"/>
      </w:pBdr>
      <w:spacing w:before="100" w:after="100"/>
      <w:jc w:val="center"/>
      <w:textAlignment w:val="center"/>
    </w:pPr>
    <w:rPr>
      <w:rFonts w:ascii="宋体;方正书宋_GBK" w:hAnsi="宋体;方正书宋_GBK" w:cs="宋体;方正书宋_GBK"/>
      <w:kern w:val="0"/>
      <w:sz w:val="24"/>
    </w:rPr>
  </w:style>
  <w:style w:type="paragraph" w:customStyle="1" w:styleId="198">
    <w:name w:val="正文-公1"/>
    <w:basedOn w:val="1"/>
    <w:qFormat/>
    <w:uiPriority w:val="0"/>
    <w:pPr>
      <w:ind w:firstLine="200"/>
    </w:pPr>
    <w:rPr>
      <w:rFonts w:ascii="Calibri;Times New Roman" w:hAnsi="Calibri;Times New Roman" w:eastAsia="Times New Roman" w:cs="Calibri;Times New Roman"/>
      <w:color w:val="000000"/>
    </w:rPr>
  </w:style>
  <w:style w:type="paragraph" w:customStyle="1" w:styleId="199">
    <w:name w:val="标题1"/>
    <w:basedOn w:val="1"/>
    <w:qFormat/>
    <w:uiPriority w:val="0"/>
    <w:pPr>
      <w:ind w:firstLine="707"/>
    </w:pPr>
    <w:rPr>
      <w:rFonts w:ascii="黑体" w:hAnsi="黑体" w:eastAsia="黑体" w:cs="黑体"/>
      <w:sz w:val="32"/>
      <w:szCs w:val="32"/>
    </w:rPr>
  </w:style>
  <w:style w:type="paragraph" w:customStyle="1" w:styleId="200">
    <w:name w:val="公文标题"/>
    <w:basedOn w:val="1"/>
    <w:qFormat/>
    <w:uiPriority w:val="0"/>
    <w:pPr>
      <w:autoSpaceDE w:val="0"/>
      <w:snapToGrid w:val="0"/>
      <w:spacing w:line="580" w:lineRule="exact"/>
      <w:jc w:val="center"/>
    </w:pPr>
    <w:rPr>
      <w:rFonts w:ascii="方正小标宋简体" w:hAnsi="方正小标宋简体" w:eastAsia="方正小标宋简体"/>
      <w:spacing w:val="-4"/>
      <w:sz w:val="44"/>
      <w:szCs w:val="20"/>
    </w:rPr>
  </w:style>
  <w:style w:type="paragraph" w:customStyle="1" w:styleId="201">
    <w:name w:val="xl78"/>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pPr>
    <w:rPr>
      <w:rFonts w:ascii="仿宋_GB2312" w:hAnsi="仿宋_GB2312" w:eastAsia="仿宋_GB2312" w:cs="宋体;方正书宋_GBK"/>
      <w:kern w:val="0"/>
      <w:sz w:val="22"/>
      <w:szCs w:val="22"/>
    </w:rPr>
  </w:style>
  <w:style w:type="paragraph" w:customStyle="1" w:styleId="202">
    <w:name w:val="z-窗体底端"/>
    <w:basedOn w:val="1"/>
    <w:next w:val="1"/>
    <w:qFormat/>
    <w:uiPriority w:val="0"/>
    <w:pPr>
      <w:pBdr>
        <w:top w:val="single" w:color="000000" w:sz="6" w:space="1"/>
      </w:pBdr>
      <w:jc w:val="center"/>
    </w:pPr>
    <w:rPr>
      <w:rFonts w:ascii="Arial;Times New Roman" w:hAnsi="Arial;Times New Roman"/>
      <w:vanish/>
      <w:sz w:val="16"/>
      <w:szCs w:val="20"/>
    </w:rPr>
  </w:style>
  <w:style w:type="paragraph" w:customStyle="1" w:styleId="203">
    <w:name w:val="列表段落1"/>
    <w:next w:val="1"/>
    <w:qFormat/>
    <w:uiPriority w:val="0"/>
    <w:pPr>
      <w:widowControl/>
      <w:suppressAutoHyphens/>
      <w:bidi w:val="0"/>
      <w:ind w:left="850" w:firstLine="0"/>
      <w:jc w:val="both"/>
    </w:pPr>
    <w:rPr>
      <w:rFonts w:ascii="Calibri;Times New Roman" w:hAnsi="Calibri;Times New Roman" w:eastAsia="宋体;方正书宋_GBK" w:cs="Calibri;Times New Roman"/>
      <w:color w:val="auto"/>
      <w:sz w:val="21"/>
      <w:szCs w:val="21"/>
      <w:lang w:val="en-US" w:eastAsia="zh-CN" w:bidi="ar-SA"/>
    </w:rPr>
  </w:style>
  <w:style w:type="paragraph" w:customStyle="1" w:styleId="204">
    <w:name w:val="列出段落"/>
    <w:basedOn w:val="1"/>
    <w:qFormat/>
    <w:uiPriority w:val="0"/>
    <w:pPr>
      <w:ind w:firstLine="420"/>
    </w:pPr>
    <w:rPr>
      <w:rFonts w:ascii="Calibri;Times New Roman" w:hAnsi="Calibri;Times New Roman" w:cs="Calibri;Times New Roman"/>
      <w:szCs w:val="22"/>
    </w:rPr>
  </w:style>
  <w:style w:type="paragraph" w:customStyle="1" w:styleId="205">
    <w:name w:val="列出段落1"/>
    <w:basedOn w:val="1"/>
    <w:qFormat/>
    <w:uiPriority w:val="0"/>
    <w:pPr>
      <w:ind w:firstLine="420"/>
    </w:pPr>
    <w:rPr>
      <w:rFonts w:ascii="Calibri;Times New Roman" w:hAnsi="Calibri;Times New Roman" w:cs="Calibri;Times New Roman"/>
      <w:szCs w:val="22"/>
    </w:rPr>
  </w:style>
  <w:style w:type="paragraph" w:customStyle="1" w:styleId="206">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pPr>
    <w:rPr>
      <w:rFonts w:ascii="宋体;方正书宋_GBK" w:hAnsi="宋体;方正书宋_GBK" w:cs="宋体;方正书宋_GBK"/>
      <w:b/>
      <w:bCs/>
      <w:color w:val="000000"/>
      <w:kern w:val="0"/>
      <w:sz w:val="24"/>
    </w:rPr>
  </w:style>
  <w:style w:type="paragraph" w:customStyle="1" w:styleId="207">
    <w:name w:val="Char2"/>
    <w:basedOn w:val="1"/>
    <w:qFormat/>
    <w:uiPriority w:val="0"/>
    <w:pPr>
      <w:ind w:left="432" w:hanging="432"/>
    </w:pPr>
  </w:style>
  <w:style w:type="paragraph" w:customStyle="1" w:styleId="208">
    <w:name w:val="UserStyle_145"/>
    <w:basedOn w:val="1"/>
    <w:qFormat/>
    <w:uiPriority w:val="0"/>
    <w:pPr>
      <w:numPr>
        <w:ilvl w:val="0"/>
        <w:numId w:val="2"/>
      </w:numPr>
      <w:tabs>
        <w:tab w:val="left" w:pos="861"/>
      </w:tabs>
      <w:jc w:val="left"/>
    </w:pPr>
    <w:rPr>
      <w:rFonts w:ascii="黑体" w:hAnsi="黑体" w:eastAsia="黑体" w:cs="Calibri;Times New Roman"/>
      <w:sz w:val="32"/>
    </w:rPr>
  </w:style>
  <w:style w:type="paragraph" w:customStyle="1" w:styleId="209">
    <w:name w:val="正文格式"/>
    <w:qFormat/>
    <w:uiPriority w:val="0"/>
    <w:pPr>
      <w:widowControl/>
      <w:suppressAutoHyphens/>
      <w:bidi w:val="0"/>
      <w:spacing w:line="360" w:lineRule="auto"/>
      <w:ind w:firstLine="200"/>
    </w:pPr>
    <w:rPr>
      <w:rFonts w:ascii="Times New Roman" w:hAnsi="Times New Roman" w:eastAsia="宋体;方正书宋_GBK" w:cs="Times New Roman"/>
      <w:color w:val="auto"/>
      <w:sz w:val="28"/>
      <w:szCs w:val="28"/>
      <w:lang w:val="en-US" w:eastAsia="zh-CN" w:bidi="ar-SA"/>
    </w:rPr>
  </w:style>
  <w:style w:type="paragraph" w:customStyle="1" w:styleId="210">
    <w:name w:val="p"/>
    <w:basedOn w:val="1"/>
    <w:qFormat/>
    <w:uiPriority w:val="0"/>
    <w:pPr>
      <w:widowControl/>
      <w:spacing w:before="100" w:after="100"/>
      <w:jc w:val="left"/>
    </w:pPr>
    <w:rPr>
      <w:rFonts w:ascii="宋体;方正书宋_GBK" w:hAnsi="宋体;方正书宋_GBK" w:cs="宋体;方正书宋_GBK"/>
      <w:kern w:val="0"/>
      <w:sz w:val="24"/>
    </w:rPr>
  </w:style>
  <w:style w:type="paragraph" w:customStyle="1" w:styleId="211">
    <w:name w:val="font9"/>
    <w:basedOn w:val="1"/>
    <w:qFormat/>
    <w:uiPriority w:val="0"/>
    <w:pPr>
      <w:widowControl/>
      <w:spacing w:before="100" w:after="100"/>
      <w:jc w:val="left"/>
    </w:pPr>
    <w:rPr>
      <w:rFonts w:ascii="宋体;方正书宋_GBK" w:hAnsi="宋体;方正书宋_GBK" w:cs="宋体;方正书宋_GBK"/>
      <w:kern w:val="0"/>
      <w:sz w:val="22"/>
      <w:szCs w:val="22"/>
    </w:rPr>
  </w:style>
  <w:style w:type="paragraph" w:customStyle="1" w:styleId="212">
    <w:name w:val="xl80"/>
    <w:basedOn w:val="1"/>
    <w:qFormat/>
    <w:uiPriority w:val="0"/>
    <w:pPr>
      <w:widowControl/>
      <w:pBdr>
        <w:bottom w:val="single" w:color="000000" w:sz="4" w:space="0"/>
      </w:pBdr>
      <w:spacing w:before="100" w:after="100"/>
      <w:jc w:val="center"/>
      <w:textAlignment w:val="center"/>
    </w:pPr>
    <w:rPr>
      <w:rFonts w:ascii="黑体" w:hAnsi="黑体" w:eastAsia="黑体" w:cs="宋体;方正书宋_GBK"/>
      <w:kern w:val="0"/>
      <w:sz w:val="32"/>
      <w:szCs w:val="32"/>
    </w:rPr>
  </w:style>
  <w:style w:type="paragraph" w:customStyle="1" w:styleId="213">
    <w:name w:val="BodyText"/>
    <w:basedOn w:val="1"/>
    <w:qFormat/>
    <w:uiPriority w:val="0"/>
    <w:pPr>
      <w:textAlignment w:val="baseline"/>
    </w:pPr>
    <w:rPr>
      <w:rFonts w:ascii="Calibri;Times New Roman" w:hAnsi="Calibri;Times New Roman" w:cs="Calibri;Times New Roman"/>
    </w:rPr>
  </w:style>
  <w:style w:type="paragraph" w:customStyle="1" w:styleId="214">
    <w:name w:val="p17"/>
    <w:next w:val="134"/>
    <w:qFormat/>
    <w:uiPriority w:val="0"/>
    <w:pPr>
      <w:widowControl/>
      <w:suppressAutoHyphens/>
      <w:bidi w:val="0"/>
      <w:spacing w:before="240" w:after="60"/>
      <w:jc w:val="center"/>
    </w:pPr>
    <w:rPr>
      <w:rFonts w:ascii="Cambria;FreeSerif" w:hAnsi="Cambria;FreeSerif" w:eastAsia="宋体;方正书宋_GBK" w:cs="Cambria;FreeSerif"/>
      <w:b/>
      <w:bCs/>
      <w:color w:val="auto"/>
      <w:sz w:val="32"/>
      <w:szCs w:val="32"/>
      <w:lang w:val="en-US" w:eastAsia="zh-CN" w:bidi="ar-SA"/>
    </w:rPr>
  </w:style>
  <w:style w:type="paragraph" w:customStyle="1" w:styleId="215">
    <w:name w:val="正文文本 21"/>
    <w:basedOn w:val="1"/>
    <w:qFormat/>
    <w:uiPriority w:val="0"/>
    <w:pPr>
      <w:widowControl/>
      <w:numPr>
        <w:ilvl w:val="0"/>
        <w:numId w:val="2"/>
      </w:numPr>
      <w:tabs>
        <w:tab w:val="left" w:pos="1440"/>
      </w:tabs>
      <w:kinsoku w:val="0"/>
      <w:autoSpaceDE w:val="0"/>
      <w:snapToGrid w:val="0"/>
      <w:spacing w:before="156" w:after="0" w:line="336" w:lineRule="auto"/>
      <w:ind w:left="0" w:firstLine="0"/>
      <w:jc w:val="left"/>
      <w:textAlignment w:val="baseline"/>
    </w:pPr>
    <w:rPr>
      <w:rFonts w:eastAsia="黑体"/>
      <w:color w:val="000000"/>
      <w:kern w:val="0"/>
      <w:szCs w:val="20"/>
      <w:lang w:val="en-US" w:eastAsia="en-US"/>
    </w:rPr>
  </w:style>
  <w:style w:type="paragraph" w:customStyle="1" w:styleId="216">
    <w:name w:val="附表标题"/>
    <w:basedOn w:val="1"/>
    <w:qFormat/>
    <w:uiPriority w:val="0"/>
    <w:pPr>
      <w:widowControl/>
      <w:jc w:val="center"/>
      <w:outlineLvl w:val="1"/>
    </w:pPr>
    <w:rPr>
      <w:rFonts w:ascii="方正小标宋_GBK" w:hAnsi="方正小标宋_GBK" w:eastAsia="方正小标宋_GBK" w:cs="方正小标宋_GBK"/>
      <w:spacing w:val="-10"/>
      <w:sz w:val="36"/>
      <w:szCs w:val="32"/>
    </w:rPr>
  </w:style>
  <w:style w:type="paragraph" w:customStyle="1" w:styleId="217">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left"/>
    </w:pPr>
    <w:rPr>
      <w:rFonts w:ascii="仿宋_GB2312" w:hAnsi="仿宋_GB2312" w:eastAsia="仿宋_GB2312" w:cs="宋体;方正书宋_GBK"/>
      <w:kern w:val="0"/>
      <w:sz w:val="22"/>
      <w:szCs w:val="22"/>
    </w:rPr>
  </w:style>
  <w:style w:type="paragraph" w:customStyle="1" w:styleId="218">
    <w:name w:val="Other|1"/>
    <w:basedOn w:val="1"/>
    <w:qFormat/>
    <w:uiPriority w:val="0"/>
    <w:pPr>
      <w:spacing w:line="417" w:lineRule="auto"/>
      <w:ind w:firstLine="400"/>
    </w:pPr>
    <w:rPr>
      <w:rFonts w:ascii="宋体;方正书宋_GBK" w:hAnsi="宋体;方正书宋_GBK" w:eastAsia="仿宋_GB2312" w:cs="宋体;方正书宋_GBK"/>
      <w:sz w:val="30"/>
      <w:szCs w:val="30"/>
      <w:lang w:val="zh-TW" w:eastAsia="zh-TW"/>
    </w:rPr>
  </w:style>
  <w:style w:type="paragraph" w:customStyle="1" w:styleId="219">
    <w:name w:val="Char1"/>
    <w:basedOn w:val="1"/>
    <w:qFormat/>
    <w:uiPriority w:val="0"/>
    <w:pPr>
      <w:widowControl/>
      <w:tabs>
        <w:tab w:val="left" w:pos="840"/>
      </w:tabs>
      <w:snapToGrid w:val="0"/>
      <w:spacing w:before="0" w:after="200"/>
      <w:ind w:left="840" w:hanging="420"/>
      <w:jc w:val="left"/>
    </w:pPr>
    <w:rPr>
      <w:rFonts w:ascii="Tahoma;noto sans thai" w:hAnsi="Tahoma;noto sans thai" w:eastAsia="微软雅黑;黑体" w:cs="Tahoma;noto sans thai"/>
      <w:kern w:val="0"/>
      <w:sz w:val="24"/>
      <w:szCs w:val="30"/>
    </w:rPr>
  </w:style>
  <w:style w:type="paragraph" w:customStyle="1" w:styleId="220">
    <w:name w:val=" Char Char1 Char Char Char Char Char Char"/>
    <w:basedOn w:val="1"/>
    <w:qFormat/>
    <w:uiPriority w:val="0"/>
    <w:pPr>
      <w:widowControl/>
      <w:spacing w:before="0" w:after="160" w:line="240" w:lineRule="exact"/>
      <w:jc w:val="center"/>
    </w:pPr>
    <w:rPr>
      <w:rFonts w:ascii="黑体" w:hAnsi="黑体" w:eastAsia="黑体" w:cs="Verdana;Ubuntu Light"/>
      <w:kern w:val="0"/>
      <w:sz w:val="36"/>
      <w:szCs w:val="20"/>
    </w:rPr>
  </w:style>
  <w:style w:type="paragraph" w:customStyle="1" w:styleId="221">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仿宋_GB2312" w:hAnsi="仿宋_GB2312" w:eastAsia="仿宋_GB2312" w:cs="宋体;方正书宋_GBK"/>
      <w:color w:val="000000"/>
      <w:kern w:val="0"/>
      <w:sz w:val="22"/>
      <w:szCs w:val="22"/>
    </w:rPr>
  </w:style>
  <w:style w:type="paragraph" w:customStyle="1" w:styleId="222">
    <w:name w:val="BodyText1I"/>
    <w:basedOn w:val="213"/>
    <w:qFormat/>
    <w:uiPriority w:val="0"/>
    <w:pPr>
      <w:ind w:firstLine="200"/>
    </w:pPr>
    <w:rPr>
      <w:sz w:val="32"/>
      <w:szCs w:val="22"/>
    </w:rPr>
  </w:style>
  <w:style w:type="paragraph" w:customStyle="1" w:styleId="223">
    <w:name w:val="整篇标题"/>
    <w:basedOn w:val="1"/>
    <w:next w:val="1"/>
    <w:qFormat/>
    <w:uiPriority w:val="0"/>
    <w:pPr>
      <w:ind w:firstLine="198"/>
      <w:jc w:val="center"/>
    </w:pPr>
    <w:rPr>
      <w:rFonts w:ascii="华文中宋" w:hAnsi="华文中宋" w:eastAsia="华文中宋" w:cs="华文中宋"/>
      <w:sz w:val="36"/>
      <w:szCs w:val="36"/>
      <w:lang w:val="zh-CN"/>
    </w:rPr>
  </w:style>
  <w:style w:type="paragraph" w:customStyle="1" w:styleId="224">
    <w:name w:val="[No paragraph style]"/>
    <w:qFormat/>
    <w:uiPriority w:val="0"/>
    <w:pPr>
      <w:widowControl w:val="0"/>
      <w:suppressAutoHyphens/>
      <w:autoSpaceDE w:val="0"/>
      <w:bidi w:val="0"/>
      <w:spacing w:line="420" w:lineRule="auto"/>
      <w:jc w:val="both"/>
      <w:textAlignment w:val="center"/>
    </w:pPr>
    <w:rPr>
      <w:rFonts w:ascii="Kozuka Mincho Std;C059" w:hAnsi="Kozuka Mincho Std;C059" w:eastAsia="Kozuka Mincho Std;C059" w:cs="Times New Roman"/>
      <w:color w:val="000000"/>
      <w:sz w:val="18"/>
      <w:szCs w:val="20"/>
      <w:lang w:val="en-US" w:eastAsia="zh-CN" w:bidi="ar-SA"/>
    </w:rPr>
  </w:style>
  <w:style w:type="paragraph" w:customStyle="1" w:styleId="225">
    <w:name w:val="xl75"/>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left"/>
      <w:textAlignment w:val="center"/>
    </w:pPr>
    <w:rPr>
      <w:kern w:val="0"/>
      <w:sz w:val="22"/>
      <w:szCs w:val="22"/>
    </w:rPr>
  </w:style>
  <w:style w:type="paragraph" w:customStyle="1" w:styleId="226">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center"/>
      <w:textAlignment w:val="center"/>
    </w:pPr>
    <w:rPr>
      <w:kern w:val="0"/>
      <w:sz w:val="22"/>
      <w:szCs w:val="22"/>
    </w:rPr>
  </w:style>
  <w:style w:type="paragraph" w:customStyle="1" w:styleId="227">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after="100"/>
      <w:jc w:val="left"/>
      <w:textAlignment w:val="center"/>
    </w:pPr>
    <w:rPr>
      <w:kern w:val="0"/>
      <w:sz w:val="22"/>
      <w:szCs w:val="22"/>
    </w:rPr>
  </w:style>
  <w:style w:type="paragraph" w:customStyle="1" w:styleId="228">
    <w:name w:val="Table Contents"/>
    <w:basedOn w:val="1"/>
    <w:qFormat/>
    <w:uiPriority w:val="0"/>
    <w:pPr>
      <w:widowControl w:val="0"/>
      <w:suppressLineNumbers/>
    </w:pPr>
  </w:style>
  <w:style w:type="paragraph" w:customStyle="1" w:styleId="229">
    <w:name w:val="Table Heading"/>
    <w:basedOn w:val="228"/>
    <w:qFormat/>
    <w:uiPriority w:val="0"/>
    <w:pPr>
      <w:suppressLineNumbers/>
      <w:jc w:val="center"/>
    </w:pPr>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8414</Words>
  <Characters>8667</Characters>
  <TotalTime>25</TotalTime>
  <ScaleCrop>false</ScaleCrop>
  <LinksUpToDate>false</LinksUpToDate>
  <CharactersWithSpaces>8704</CharactersWithSpaces>
  <Application>WPS Office_12.1.2.23582_F1E327BC-269C-435d-A152-05C5408002CA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2025-04-25T16:15:00Z</dcterms:created>
  <dc:creator>雨林木风</dc:creator>
  <cp:lastModifiedBy>kylin</cp:lastModifiedBy>
  <cp:lastPrinted>2026-09-09T18:58:00Z</cp:lastPrinted>
  <dcterms:modified xsi:type="dcterms:W3CDTF">2026-09-11T17:09:04Z</dcterms:modified>
  <dc:title>西安市人民政府办公厅</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5EBBA88F61B74D3FAFBE31149A261B61_13</vt:lpwstr>
  </property>
  <property fmtid="{D5CDD505-2E9C-101B-9397-08002B2CF9AE}" pid="3" name="KSOProductBuildVer">
    <vt:lpwstr>2052-12.1.2.23582</vt:lpwstr>
  </property>
  <property fmtid="{D5CDD505-2E9C-101B-9397-08002B2CF9AE}" pid="4" name="KSOTemplateDocerSaveRecord">
    <vt:lpwstr>eyJoZGlkIjoiZDg1MDc4MmVhNDBhOWZmYjQ4MmRlZWM4NTEwNzRkNmIiLCJ1c2VySWQiOiIzODY0NjU3MjQifQ==</vt:lpwstr>
  </property>
</Properties>
</file>