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both"/>
        <w:rPr>
          <w:rFonts w:ascii="仿宋_GB2312" w:hAnsi="仿宋" w:eastAsia="仿宋_GB2312" w:cs="仿宋"/>
          <w:bCs/>
          <w:color w:val="auto"/>
          <w:kern w:val="2"/>
          <w:sz w:val="32"/>
          <w:szCs w:val="32"/>
        </w:rPr>
      </w:pPr>
      <w:r>
        <w:rPr>
          <w:rFonts w:hint="eastAsia" w:ascii="仿宋_GB2312" w:hAnsi="仿宋" w:eastAsia="仿宋_GB2312" w:cs="仿宋"/>
          <w:bCs/>
          <w:color w:val="auto"/>
          <w:kern w:val="2"/>
          <w:sz w:val="32"/>
          <w:szCs w:val="32"/>
        </w:rPr>
        <w:t>附件1：</w:t>
      </w:r>
    </w:p>
    <w:p>
      <w:pPr>
        <w:pStyle w:val="12"/>
        <w:spacing w:line="560" w:lineRule="exact"/>
        <w:jc w:val="both"/>
        <w:rPr>
          <w:rFonts w:ascii="仿宋_GB2312" w:hAnsi="仿宋" w:eastAsia="仿宋_GB2312" w:cs="仿宋"/>
          <w:b/>
          <w:bCs/>
          <w:color w:val="auto"/>
          <w:kern w:val="2"/>
          <w:sz w:val="32"/>
          <w:szCs w:val="32"/>
        </w:rPr>
      </w:pPr>
    </w:p>
    <w:p>
      <w:pPr>
        <w:autoSpaceDE w:val="0"/>
        <w:autoSpaceDN w:val="0"/>
        <w:adjustRightInd w:val="0"/>
        <w:spacing w:line="700" w:lineRule="exact"/>
        <w:jc w:val="center"/>
        <w:rPr>
          <w:rFonts w:hint="eastAsia" w:ascii="方正小标宋简体" w:hAnsi="???????" w:eastAsia="方正小标宋简体" w:cs="???????"/>
          <w:sz w:val="44"/>
          <w:szCs w:val="44"/>
        </w:rPr>
      </w:pPr>
      <w:r>
        <w:rPr>
          <w:rFonts w:hint="eastAsia" w:ascii="方正小标宋简体" w:hAnsi="???????" w:eastAsia="方正小标宋简体" w:cs="???????"/>
          <w:sz w:val="44"/>
          <w:szCs w:val="44"/>
        </w:rPr>
        <w:t>陕西省政府采购电子卖场</w:t>
      </w:r>
      <w:r>
        <w:rPr>
          <w:rFonts w:hint="eastAsia" w:ascii="方正小标宋简体" w:hAnsi="???????" w:eastAsia="方正小标宋简体" w:cs="???????"/>
          <w:sz w:val="44"/>
          <w:szCs w:val="44"/>
          <w:lang w:val="en-US" w:eastAsia="zh-CN"/>
        </w:rPr>
        <w:t>太白</w:t>
      </w:r>
      <w:r>
        <w:rPr>
          <w:rFonts w:hint="eastAsia" w:ascii="方正小标宋简体" w:hAnsi="???????" w:eastAsia="方正小标宋简体" w:cs="???????"/>
          <w:sz w:val="44"/>
          <w:szCs w:val="44"/>
        </w:rPr>
        <w:t>县分站</w:t>
      </w:r>
    </w:p>
    <w:p>
      <w:pPr>
        <w:autoSpaceDE w:val="0"/>
        <w:autoSpaceDN w:val="0"/>
        <w:adjustRightInd w:val="0"/>
        <w:spacing w:line="700" w:lineRule="exact"/>
        <w:jc w:val="center"/>
        <w:rPr>
          <w:rFonts w:hint="eastAsia" w:ascii="方正小标宋简体" w:hAnsi="???????" w:eastAsia="方正小标宋简体" w:cs="???????"/>
          <w:sz w:val="44"/>
          <w:szCs w:val="44"/>
        </w:rPr>
      </w:pPr>
      <w:r>
        <w:rPr>
          <w:rFonts w:hint="eastAsia" w:ascii="方正小标宋简体" w:hAnsi="???????" w:eastAsia="方正小标宋简体" w:cs="???????"/>
          <w:sz w:val="44"/>
          <w:szCs w:val="44"/>
        </w:rPr>
        <w:t>货物类供应商征集入驻须知</w:t>
      </w:r>
    </w:p>
    <w:p>
      <w:pPr>
        <w:rPr>
          <w:rFonts w:hint="eastAsia"/>
        </w:rPr>
      </w:pPr>
    </w:p>
    <w:p>
      <w:pPr>
        <w:autoSpaceDE w:val="0"/>
        <w:autoSpaceDN w:val="0"/>
        <w:adjustRightInd w:val="0"/>
        <w:spacing w:line="560" w:lineRule="exact"/>
        <w:ind w:firstLine="640" w:firstLineChars="200"/>
        <w:rPr>
          <w:rFonts w:hint="eastAsia"/>
          <w:color w:val="auto"/>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县本级分站交易的公开透明，促进市场</w:t>
      </w:r>
      <w:r>
        <w:rPr>
          <w:rFonts w:hint="eastAsia" w:ascii="仿宋_GB2312" w:hAnsi="仿宋" w:eastAsia="仿宋_GB2312" w:cs="仿宋"/>
          <w:sz w:val="32"/>
          <w:szCs w:val="32"/>
          <w:lang w:val="en-US" w:eastAsia="zh-CN"/>
        </w:rPr>
        <w:t>公平</w:t>
      </w:r>
      <w:r>
        <w:rPr>
          <w:rFonts w:hint="eastAsia" w:ascii="仿宋_GB2312" w:hAnsi="仿宋" w:eastAsia="仿宋_GB2312" w:cs="仿宋"/>
          <w:sz w:val="32"/>
          <w:szCs w:val="32"/>
        </w:rPr>
        <w:t>竞争，</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县财政局组织本次征集工作。</w:t>
      </w:r>
      <w:r>
        <w:rPr>
          <w:rFonts w:hint="eastAsia" w:ascii="仿宋_GB2312" w:hAnsi="仿宋" w:eastAsia="仿宋_GB2312" w:cs="仿宋"/>
          <w:color w:val="auto"/>
          <w:sz w:val="32"/>
          <w:szCs w:val="32"/>
        </w:rPr>
        <w:t>具有电子卖场相应品类的服务供应能力，符合本须知要求的供应商均可参加。</w:t>
      </w:r>
    </w:p>
    <w:p>
      <w:pPr>
        <w:autoSpaceDE w:val="0"/>
        <w:autoSpaceDN w:val="0"/>
        <w:adjustRightInd w:val="0"/>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lang w:val="en-US" w:eastAsia="zh-CN"/>
        </w:rPr>
        <w:t>一</w:t>
      </w:r>
      <w:r>
        <w:rPr>
          <w:rFonts w:hint="eastAsia" w:ascii="黑体" w:hAnsi="黑体" w:eastAsia="黑体" w:cs="仿宋"/>
          <w:sz w:val="32"/>
          <w:szCs w:val="32"/>
        </w:rPr>
        <w:t>、入驻要求</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2"/>
        <w:spacing w:line="560" w:lineRule="exact"/>
        <w:ind w:firstLine="640" w:firstLineChars="200"/>
        <w:jc w:val="both"/>
        <w:rPr>
          <w:rFonts w:ascii="仿宋_GB2312" w:hAnsi="仿宋" w:eastAsia="仿宋_GB2312" w:cs="Times New Roman"/>
          <w:color w:val="558ED5" w:themeColor="text2" w:themeTint="99"/>
          <w:kern w:val="2"/>
          <w:sz w:val="32"/>
          <w:szCs w:val="32"/>
          <w:highlight w:val="yellow"/>
          <w14:textFill>
            <w14:solidFill>
              <w14:schemeClr w14:val="tx2">
                <w14:lumMod w14:val="60000"/>
                <w14:lumOff w14:val="40000"/>
              </w14:schemeClr>
            </w14:solidFill>
          </w14:textFill>
        </w:rPr>
      </w:pPr>
      <w:r>
        <w:rPr>
          <w:rFonts w:hint="eastAsia" w:ascii="仿宋_GB2312" w:hAnsi="仿宋" w:eastAsia="仿宋_GB2312" w:cs="仿宋"/>
          <w:color w:val="auto"/>
          <w:kern w:val="2"/>
          <w:sz w:val="32"/>
          <w:szCs w:val="32"/>
        </w:rPr>
        <w:t>12.供应商在电子卖场销售产品售后保修服务</w:t>
      </w:r>
      <w:r>
        <w:rPr>
          <w:rFonts w:hint="eastAsia" w:ascii="仿宋_GB2312" w:hAnsi="仿宋" w:eastAsia="仿宋_GB2312" w:cs="仿宋"/>
          <w:color w:val="auto"/>
          <w:kern w:val="2"/>
          <w:sz w:val="32"/>
          <w:szCs w:val="32"/>
          <w:lang w:eastAsia="zh-CN"/>
        </w:rPr>
        <w:t>费</w:t>
      </w:r>
      <w:r>
        <w:rPr>
          <w:rFonts w:hint="eastAsia" w:ascii="仿宋_GB2312" w:hAnsi="仿宋" w:eastAsia="仿宋_GB2312" w:cs="仿宋"/>
          <w:color w:val="auto"/>
          <w:kern w:val="2"/>
          <w:sz w:val="32"/>
          <w:szCs w:val="32"/>
        </w:rPr>
        <w:t>高于原厂保修服务</w:t>
      </w:r>
      <w:r>
        <w:rPr>
          <w:rFonts w:hint="eastAsia" w:ascii="仿宋_GB2312" w:hAnsi="仿宋" w:eastAsia="仿宋_GB2312" w:cs="仿宋"/>
          <w:color w:val="auto"/>
          <w:kern w:val="2"/>
          <w:sz w:val="32"/>
          <w:szCs w:val="32"/>
          <w:lang w:eastAsia="zh-CN"/>
        </w:rPr>
        <w:t>费用</w:t>
      </w:r>
      <w:r>
        <w:rPr>
          <w:rFonts w:hint="eastAsia" w:ascii="仿宋_GB2312" w:hAnsi="仿宋" w:eastAsia="仿宋_GB2312" w:cs="仿宋"/>
          <w:color w:val="auto"/>
          <w:kern w:val="2"/>
          <w:sz w:val="32"/>
          <w:szCs w:val="32"/>
        </w:rPr>
        <w:t>的</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产品随原包装附带的保修卡</w:t>
      </w:r>
      <w:r>
        <w:rPr>
          <w:rFonts w:hint="eastAsia" w:ascii="仿宋_GB2312" w:hAnsi="仿宋" w:eastAsia="仿宋_GB2312" w:cs="仿宋"/>
          <w:color w:val="auto"/>
          <w:kern w:val="2"/>
          <w:sz w:val="32"/>
          <w:szCs w:val="32"/>
          <w:highlight w:val="none"/>
          <w:lang w:eastAsia="zh-CN"/>
        </w:rPr>
        <w:t>有</w:t>
      </w:r>
      <w:r>
        <w:rPr>
          <w:rFonts w:hint="eastAsia" w:ascii="仿宋_GB2312" w:hAnsi="仿宋" w:eastAsia="仿宋_GB2312" w:cs="仿宋"/>
          <w:color w:val="auto"/>
          <w:kern w:val="2"/>
          <w:sz w:val="32"/>
          <w:szCs w:val="32"/>
          <w:highlight w:val="none"/>
        </w:rPr>
        <w:t>注明的</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应在电子卖场上架产品信息中</w:t>
      </w:r>
      <w:r>
        <w:rPr>
          <w:rFonts w:hint="eastAsia" w:ascii="仿宋_GB2312" w:hAnsi="仿宋" w:eastAsia="仿宋_GB2312" w:cs="仿宋"/>
          <w:color w:val="auto"/>
          <w:kern w:val="2"/>
          <w:sz w:val="32"/>
          <w:szCs w:val="32"/>
          <w:highlight w:val="none"/>
          <w:lang w:eastAsia="zh-CN"/>
        </w:rPr>
        <w:t>注明</w:t>
      </w:r>
      <w:r>
        <w:rPr>
          <w:rFonts w:hint="eastAsia" w:ascii="仿宋_GB2312" w:hAnsi="仿宋" w:eastAsia="仿宋_GB2312" w:cs="仿宋"/>
          <w:color w:val="auto"/>
          <w:kern w:val="2"/>
          <w:sz w:val="32"/>
          <w:szCs w:val="32"/>
          <w:highlight w:val="none"/>
        </w:rPr>
        <w:t>额外服务收费。</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15.供应商应当提供免费上门安装、调试服务，标准不低于产品出厂市场标准</w:t>
      </w:r>
      <w:r>
        <w:rPr>
          <w:rFonts w:hint="eastAsia" w:ascii="仿宋_GB2312" w:hAnsi="仿宋" w:eastAsia="仿宋_GB2312" w:cs="仿宋"/>
          <w:color w:val="auto"/>
          <w:kern w:val="2"/>
          <w:sz w:val="32"/>
          <w:szCs w:val="32"/>
          <w:lang w:eastAsia="zh-CN"/>
        </w:rPr>
        <w:t>服务</w:t>
      </w:r>
      <w:r>
        <w:rPr>
          <w:rFonts w:hint="eastAsia" w:ascii="仿宋_GB2312" w:hAnsi="仿宋" w:eastAsia="仿宋_GB2312" w:cs="仿宋"/>
          <w:color w:val="auto"/>
          <w:kern w:val="2"/>
          <w:sz w:val="32"/>
          <w:szCs w:val="32"/>
        </w:rPr>
        <w:t>，安装</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调试服务的时间由双方协商确定。</w:t>
      </w:r>
    </w:p>
    <w:p>
      <w:pPr>
        <w:autoSpaceDE w:val="0"/>
        <w:autoSpaceDN w:val="0"/>
        <w:adjustRightInd w:val="0"/>
        <w:spacing w:line="560" w:lineRule="exact"/>
        <w:ind w:firstLine="640" w:firstLineChars="200"/>
        <w:rPr>
          <w:rFonts w:ascii="仿宋_GB2312" w:hAnsi="仿宋" w:eastAsia="仿宋_GB2312" w:cs="Times New Roman"/>
          <w:sz w:val="32"/>
          <w:szCs w:val="32"/>
          <w:highlight w:val="yellow"/>
        </w:rPr>
      </w:pPr>
      <w:r>
        <w:rPr>
          <w:rFonts w:hint="eastAsia" w:ascii="仿宋_GB2312" w:hAnsi="仿宋" w:eastAsia="仿宋_GB2312" w:cs="仿宋"/>
          <w:sz w:val="32"/>
          <w:szCs w:val="32"/>
        </w:rPr>
        <w:t>16.供应商</w:t>
      </w:r>
      <w:r>
        <w:rPr>
          <w:rFonts w:hint="eastAsia" w:ascii="仿宋_GB2312" w:hAnsi="仿宋" w:eastAsia="仿宋_GB2312" w:cs="仿宋"/>
          <w:sz w:val="32"/>
          <w:szCs w:val="32"/>
          <w:lang w:eastAsia="zh-CN"/>
        </w:rPr>
        <w:t>在</w:t>
      </w:r>
      <w:r>
        <w:rPr>
          <w:rFonts w:hint="eastAsia" w:ascii="仿宋_GB2312" w:hAnsi="仿宋" w:eastAsia="仿宋_GB2312" w:cs="仿宋"/>
          <w:sz w:val="32"/>
          <w:szCs w:val="32"/>
        </w:rPr>
        <w:t>按原厂标准免费送货、安装、调试服务（标准免费服务范围包括人工费和配件费，如免费范围内的管线、空调普通支架、空调柜机电源开关等）基础上，应做到对产品送货、安装、调试时免收任何人工费，包括但不限于现场</w:t>
      </w:r>
      <w:r>
        <w:rPr>
          <w:rFonts w:hint="eastAsia" w:ascii="仿宋_GB2312" w:hAnsi="仿宋" w:eastAsia="仿宋_GB2312" w:cs="仿宋"/>
          <w:sz w:val="32"/>
          <w:szCs w:val="32"/>
          <w:lang w:eastAsia="zh-CN"/>
        </w:rPr>
        <w:t>勘察</w:t>
      </w:r>
      <w:r>
        <w:rPr>
          <w:rFonts w:hint="eastAsia" w:ascii="仿宋_GB2312" w:hAnsi="仿宋" w:eastAsia="仿宋_GB2312" w:cs="仿宋"/>
          <w:sz w:val="32"/>
          <w:szCs w:val="32"/>
        </w:rPr>
        <w:t>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w:t>
      </w:r>
      <w:r>
        <w:rPr>
          <w:rFonts w:hint="eastAsia" w:ascii="仿宋_GB2312" w:hAnsi="仿宋" w:eastAsia="仿宋_GB2312" w:cs="仿宋"/>
          <w:color w:val="auto"/>
          <w:kern w:val="2"/>
          <w:sz w:val="32"/>
          <w:szCs w:val="32"/>
          <w:highlight w:val="none"/>
        </w:rPr>
        <w:t>7×24小</w:t>
      </w:r>
      <w:r>
        <w:rPr>
          <w:rFonts w:hint="eastAsia" w:ascii="仿宋_GB2312" w:hAnsi="仿宋" w:eastAsia="仿宋_GB2312" w:cs="仿宋"/>
          <w:color w:val="auto"/>
          <w:kern w:val="2"/>
          <w:sz w:val="32"/>
          <w:szCs w:val="32"/>
        </w:rPr>
        <w:t>时服务热线电话，能够提供上门安装调试维修等服务，对采购单位需求应做到4小时服务响应，48小时内解决问题。</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w:t>
      </w:r>
      <w:r>
        <w:rPr>
          <w:rFonts w:hint="eastAsia" w:ascii="仿宋_GB2312" w:hAnsi="仿宋" w:eastAsia="仿宋_GB2312" w:cs="仿宋"/>
          <w:color w:val="auto"/>
          <w:kern w:val="2"/>
          <w:sz w:val="32"/>
          <w:szCs w:val="32"/>
          <w:lang w:val="en-US" w:eastAsia="zh-CN"/>
        </w:rPr>
        <w:t>太白县</w:t>
      </w:r>
      <w:r>
        <w:rPr>
          <w:rFonts w:hint="eastAsia" w:ascii="仿宋_GB2312" w:hAnsi="仿宋" w:eastAsia="仿宋_GB2312" w:cs="仿宋"/>
          <w:color w:val="auto"/>
          <w:kern w:val="2"/>
          <w:sz w:val="32"/>
          <w:szCs w:val="32"/>
        </w:rPr>
        <w:t>财政局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县财政局保留核查供应商信息真伪的权利，如供应商利用虚假材料获取入驻电子卖场资格，</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县财政局有权取消</w:t>
      </w:r>
      <w:r>
        <w:rPr>
          <w:rFonts w:hint="eastAsia" w:ascii="仿宋_GB2312" w:hAnsi="仿宋" w:eastAsia="仿宋_GB2312" w:cs="仿宋"/>
          <w:sz w:val="32"/>
          <w:szCs w:val="32"/>
          <w:lang w:eastAsia="zh-CN"/>
        </w:rPr>
        <w:t>该</w:t>
      </w:r>
      <w:r>
        <w:rPr>
          <w:rFonts w:hint="eastAsia" w:ascii="仿宋_GB2312" w:hAnsi="仿宋" w:eastAsia="仿宋_GB2312" w:cs="仿宋"/>
          <w:sz w:val="32"/>
          <w:szCs w:val="32"/>
        </w:rPr>
        <w:t>供应商电子卖场入驻资格，并按有关规定处理。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县财政局建立电子卖场入驻供应商信用综合评价机制，对供应商服务价格、服务质量、履约情况等进行检查，并实行量化管理，按照积分规则给予相应惩罚处理。</w:t>
      </w:r>
    </w:p>
    <w:p>
      <w:pPr>
        <w:pStyle w:val="12"/>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lang w:val="en-US" w:eastAsia="zh-CN"/>
        </w:rPr>
        <w:t>二</w:t>
      </w:r>
      <w:r>
        <w:rPr>
          <w:rFonts w:hint="eastAsia" w:ascii="黑体" w:hAnsi="黑体" w:eastAsia="黑体" w:cs="仿宋"/>
          <w:sz w:val="32"/>
          <w:szCs w:val="32"/>
        </w:rPr>
        <w:t>、入驻申请提交资料</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.社保缴纳证明：自</w:t>
      </w:r>
      <w:r>
        <w:rPr>
          <w:rFonts w:hint="eastAsia" w:ascii="仿宋_GB2312" w:hAnsi="微软雅黑" w:eastAsia="仿宋_GB2312" w:cs="??_GB2312"/>
          <w:kern w:val="0"/>
          <w:sz w:val="32"/>
          <w:szCs w:val="32"/>
        </w:rPr>
        <w:t>202</w:t>
      </w:r>
      <w:r>
        <w:rPr>
          <w:rFonts w:ascii="仿宋_GB2312" w:hAnsi="微软雅黑" w:eastAsia="仿宋_GB2312" w:cs="??_GB2312"/>
          <w:kern w:val="0"/>
          <w:sz w:val="32"/>
          <w:szCs w:val="32"/>
        </w:rPr>
        <w:t>3</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.税收缴纳证明：自</w:t>
      </w:r>
      <w:r>
        <w:rPr>
          <w:rFonts w:hint="eastAsia" w:ascii="仿宋_GB2312" w:hAnsi="微软雅黑" w:eastAsia="仿宋_GB2312" w:cs="??_GB2312"/>
          <w:kern w:val="0"/>
          <w:sz w:val="32"/>
          <w:szCs w:val="32"/>
        </w:rPr>
        <w:t>202</w:t>
      </w:r>
      <w:r>
        <w:rPr>
          <w:rFonts w:ascii="仿宋_GB2312" w:hAnsi="微软雅黑" w:eastAsia="仿宋_GB2312" w:cs="??_GB2312"/>
          <w:kern w:val="0"/>
          <w:sz w:val="32"/>
          <w:szCs w:val="32"/>
        </w:rPr>
        <w:t>3</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cs="Times New Roman"/>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cs="Times New Roman"/>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w:t>
      </w:r>
      <w:r>
        <w:rPr>
          <w:rFonts w:hint="eastAsia" w:ascii="仿宋_GB2312" w:hAnsi="宋体" w:eastAsia="仿宋_GB2312" w:cs="宋体"/>
          <w:kern w:val="0"/>
          <w:sz w:val="32"/>
          <w:szCs w:val="32"/>
          <w:lang w:val="en-US" w:eastAsia="zh-CN"/>
        </w:rPr>
        <w:t>质量</w:t>
      </w:r>
      <w:r>
        <w:rPr>
          <w:rFonts w:hint="eastAsia" w:ascii="仿宋_GB2312" w:hAnsi="宋体" w:eastAsia="仿宋_GB2312" w:cs="宋体"/>
          <w:kern w:val="0"/>
          <w:sz w:val="32"/>
          <w:szCs w:val="32"/>
        </w:rPr>
        <w:t>承诺书</w:t>
      </w:r>
      <w:r>
        <w:rPr>
          <w:rFonts w:hint="eastAsia" w:ascii="仿宋_GB2312" w:hAnsi="微软雅黑" w:eastAsia="仿宋_GB2312" w:cs="Times New Roman"/>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cs="Times New Roman"/>
          <w:kern w:val="0"/>
          <w:sz w:val="32"/>
          <w:szCs w:val="32"/>
        </w:rPr>
        <w:t>）。</w:t>
      </w:r>
    </w:p>
    <w:p>
      <w:pPr>
        <w:pStyle w:val="12"/>
        <w:spacing w:line="560" w:lineRule="exact"/>
        <w:ind w:firstLine="640" w:firstLineChars="200"/>
        <w:jc w:val="both"/>
        <w:rPr>
          <w:rFonts w:hint="eastAsia" w:ascii="仿宋_GB2312" w:eastAsia="仿宋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pPr>
        <w:pStyle w:val="12"/>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lang w:val="en-US" w:eastAsia="zh-CN"/>
        </w:rPr>
        <w:t>三</w:t>
      </w:r>
      <w:r>
        <w:rPr>
          <w:rFonts w:hint="eastAsia" w:ascii="黑体" w:hAnsi="黑体" w:eastAsia="黑体" w:cs="黑体"/>
          <w:color w:val="auto"/>
          <w:kern w:val="2"/>
          <w:sz w:val="32"/>
          <w:szCs w:val="32"/>
        </w:rPr>
        <w:t>、服务期限</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2"/>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w:t>
      </w:r>
      <w:r>
        <w:rPr>
          <w:rFonts w:hint="eastAsia" w:ascii="仿宋_GB2312" w:eastAsia="仿宋_GB2312"/>
          <w:color w:val="auto"/>
          <w:kern w:val="2"/>
          <w:sz w:val="32"/>
          <w:szCs w:val="32"/>
          <w:lang w:val="en-US" w:eastAsia="zh-CN"/>
        </w:rPr>
        <w:t>县</w:t>
      </w:r>
      <w:r>
        <w:rPr>
          <w:rFonts w:hint="eastAsia" w:ascii="仿宋_GB2312" w:eastAsia="仿宋_GB2312"/>
          <w:color w:val="auto"/>
          <w:kern w:val="2"/>
          <w:sz w:val="32"/>
          <w:szCs w:val="32"/>
        </w:rPr>
        <w:t>财政局根据电子卖场运行及工作需要，另行开始征集或者招标补充供应商。</w:t>
      </w:r>
    </w:p>
    <w:p>
      <w:pPr>
        <w:rPr>
          <w:rFonts w:ascii="仿宋_GB2312" w:hAnsi="宋体" w:eastAsia="仿宋_GB2312" w:cs="宋体"/>
          <w:bCs/>
          <w:sz w:val="32"/>
          <w:szCs w:val="32"/>
        </w:rPr>
      </w:pPr>
    </w:p>
    <w:p>
      <w:pPr>
        <w:pStyle w:val="2"/>
        <w:rPr>
          <w:rFonts w:ascii="仿宋_GB2312" w:hAnsi="宋体" w:eastAsia="仿宋_GB2312" w:cs="宋体"/>
          <w:bCs/>
          <w:sz w:val="32"/>
          <w:szCs w:val="32"/>
        </w:rPr>
      </w:pPr>
    </w:p>
    <w:p>
      <w:pPr>
        <w:pStyle w:val="3"/>
        <w:rPr>
          <w:rFonts w:ascii="仿宋_GB2312" w:hAnsi="宋体" w:eastAsia="仿宋_GB2312" w:cs="宋体"/>
          <w:bCs/>
          <w:sz w:val="32"/>
          <w:szCs w:val="32"/>
        </w:rPr>
      </w:pPr>
    </w:p>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附件1-1：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w:t>
      </w:r>
      <w:r>
        <w:rPr>
          <w:rFonts w:hint="eastAsia" w:ascii="仿宋_GB2312" w:eastAsia="仿宋_GB2312" w:cs="??_GB2312"/>
          <w:sz w:val="32"/>
          <w:szCs w:val="32"/>
        </w:rPr>
        <w:t xml:space="preserve">              </w:t>
      </w:r>
      <w:r>
        <w:rPr>
          <w:rFonts w:hint="eastAsia" w:ascii="仿宋_GB2312" w:eastAsia="仿宋_GB2312" w:cs="Times New Roman"/>
          <w:sz w:val="32"/>
          <w:szCs w:val="32"/>
        </w:rPr>
        <w:t>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3"/>
        <w:rPr>
          <w:rFonts w:ascii="仿宋_GB2312" w:eastAsia="仿宋_GB2312"/>
          <w:sz w:val="32"/>
          <w:szCs w:val="32"/>
        </w:rPr>
      </w:pPr>
    </w:p>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_GB2312"/>
          <w:sz w:val="32"/>
          <w:szCs w:val="32"/>
          <w:lang w:eastAsia="zh-CN"/>
        </w:rPr>
        <w:t>加</w:t>
      </w:r>
      <w:r>
        <w:rPr>
          <w:rFonts w:hint="eastAsia" w:ascii="仿宋_GB2312" w:eastAsia="仿宋_GB2312" w:cs="Times New Roman"/>
          <w:sz w:val="32"/>
          <w:szCs w:val="32"/>
        </w:rPr>
        <w:t>盖公章</w:t>
      </w:r>
      <w:r>
        <w:rPr>
          <w:rFonts w:hint="eastAsia" w:ascii="仿宋_GB2312" w:eastAsia="仿宋_GB2312" w:cs="Times New Roman"/>
          <w:sz w:val="32"/>
          <w:szCs w:val="32"/>
          <w:lang w:eastAsia="zh-CN"/>
        </w:rPr>
        <w:t>）</w:t>
      </w:r>
    </w:p>
    <w:p>
      <w:pPr>
        <w:pStyle w:val="4"/>
        <w:spacing w:line="360" w:lineRule="auto"/>
        <w:ind w:firstLine="3520" w:firstLineChars="1100"/>
        <w:rPr>
          <w:rFonts w:hint="eastAsia" w:ascii="仿宋_GB2312" w:hAnsi="宋体" w:eastAsia="仿宋_GB2312" w:cs="Times New Roman"/>
          <w:sz w:val="32"/>
          <w:szCs w:val="32"/>
        </w:rPr>
      </w:pPr>
      <w:r>
        <w:rPr>
          <w:rFonts w:hint="eastAsia" w:ascii="仿宋_GB2312" w:hAnsi="宋体" w:eastAsia="仿宋_GB2312" w:cs="Times New Roman"/>
          <w:sz w:val="32"/>
          <w:szCs w:val="32"/>
        </w:rPr>
        <w:t>日</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rPr>
          <w:rFonts w:hint="eastAsia"/>
        </w:rPr>
      </w:pPr>
    </w:p>
    <w:p>
      <w:pPr>
        <w:pStyle w:val="3"/>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8"/>
        <w:tblpPr w:leftFromText="180" w:rightFromText="180" w:vertAnchor="text" w:horzAnchor="page" w:tblpX="1898"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8225" w:type="dxa"/>
            <w:noWrap/>
            <w:vAlign w:val="center"/>
          </w:tcPr>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_GB2312"/>
                <w:sz w:val="32"/>
                <w:szCs w:val="32"/>
              </w:rPr>
              <w:t>)</w:t>
            </w:r>
          </w:p>
        </w:tc>
      </w:tr>
    </w:tbl>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附件1-2：</w:t>
      </w:r>
    </w:p>
    <w:p>
      <w:pPr>
        <w:pStyle w:val="2"/>
        <w:ind w:left="1470" w:right="1470"/>
      </w:pPr>
    </w:p>
    <w:p>
      <w:pPr>
        <w:spacing w:before="156" w:beforeLines="50"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ascii="仿宋_GB2312" w:eastAsia="仿宋_GB2312" w:cs="Times New Roman"/>
          <w:sz w:val="32"/>
          <w:szCs w:val="32"/>
          <w:highlight w:val="yellow"/>
        </w:rPr>
      </w:pPr>
    </w:p>
    <w:p>
      <w:pPr>
        <w:pStyle w:val="3"/>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w:t>
      </w:r>
      <w:r>
        <w:rPr>
          <w:rFonts w:hint="eastAsia" w:ascii="仿宋_GB2312" w:eastAsia="仿宋_GB2312"/>
          <w:sz w:val="32"/>
          <w:szCs w:val="32"/>
        </w:rPr>
        <w:t>”</w:t>
      </w:r>
      <w:r>
        <w:rPr>
          <w:rFonts w:hint="eastAsia" w:ascii="仿宋_GB2312" w:eastAsia="仿宋_GB2312" w:cs="Times New Roman"/>
          <w:sz w:val="32"/>
          <w:szCs w:val="32"/>
        </w:rPr>
        <w:t>）重大违法记录。供应商在参加政府采购活动前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w:t>
      </w:r>
      <w:r>
        <w:rPr>
          <w:rFonts w:hint="eastAsia" w:ascii="仿宋_GB2312" w:eastAsia="仿宋_GB2312" w:cs="Times New Roman"/>
          <w:sz w:val="32"/>
          <w:szCs w:val="32"/>
          <w:lang w:eastAsia="zh-CN"/>
        </w:rPr>
        <w:t>中华人民共和国</w:t>
      </w:r>
      <w:r>
        <w:rPr>
          <w:rFonts w:hint="eastAsia" w:ascii="仿宋_GB2312" w:eastAsia="仿宋_GB2312" w:cs="Times New Roman"/>
          <w:sz w:val="32"/>
          <w:szCs w:val="32"/>
        </w:rPr>
        <w:t>政府采购法》有关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cs="Times New Roman"/>
          <w:sz w:val="32"/>
          <w:szCs w:val="32"/>
        </w:rPr>
      </w:pP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加</w:t>
      </w:r>
      <w:r>
        <w:rPr>
          <w:rFonts w:hint="eastAsia" w:ascii="仿宋_GB2312" w:eastAsia="仿宋_GB2312" w:cs="Times New Roman"/>
          <w:sz w:val="32"/>
          <w:szCs w:val="32"/>
        </w:rPr>
        <w:t>盖公章）</w:t>
      </w:r>
    </w:p>
    <w:p>
      <w:pPr>
        <w:spacing w:line="560" w:lineRule="exact"/>
        <w:ind w:firstLine="3200" w:firstLineChars="1000"/>
        <w:rPr>
          <w:rFonts w:ascii="仿宋_GB2312" w:eastAsia="仿宋_GB2312" w:cs="??_GB2312"/>
          <w:sz w:val="32"/>
          <w:szCs w:val="32"/>
        </w:rPr>
      </w:pPr>
      <w:r>
        <w:rPr>
          <w:rFonts w:hint="eastAsia" w:ascii="仿宋_GB2312" w:eastAsia="仿宋_GB2312" w:cs="Times New Roman"/>
          <w:sz w:val="32"/>
          <w:szCs w:val="32"/>
        </w:rPr>
        <w:t>法定代表人：（盖章）</w:t>
      </w:r>
    </w:p>
    <w:p>
      <w:pPr>
        <w:spacing w:line="560" w:lineRule="exact"/>
        <w:ind w:firstLine="3200" w:firstLineChars="1000"/>
        <w:jc w:val="left"/>
        <w:rPr>
          <w:rFonts w:hint="eastAsia" w:ascii="仿宋_GB2312" w:hAnsi="宋体" w:eastAsia="仿宋_GB2312" w:cs="宋体"/>
          <w:bCs/>
          <w:sz w:val="32"/>
          <w:szCs w:val="32"/>
        </w:rPr>
      </w:pPr>
      <w:r>
        <w:rPr>
          <w:rFonts w:hint="eastAsia" w:ascii="仿宋_GB2312" w:eastAsia="仿宋_GB2312" w:cs="Times New Roman"/>
          <w:sz w:val="32"/>
          <w:szCs w:val="32"/>
        </w:rPr>
        <w:t>日期：　　年　月　日</w:t>
      </w: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1-3</w:t>
      </w:r>
      <w:r>
        <w:rPr>
          <w:rFonts w:hint="eastAsia" w:ascii="仿宋_GB2312" w:hAnsi="宋体" w:eastAsia="仿宋_GB2312" w:cs="宋体"/>
          <w:bCs/>
          <w:sz w:val="32"/>
          <w:szCs w:val="32"/>
        </w:rPr>
        <w:t>：</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w:t>
      </w:r>
      <w:r>
        <w:rPr>
          <w:rFonts w:hint="eastAsia" w:ascii="仿宋_GB2312" w:eastAsia="仿宋_GB2312" w:cs="Times New Roman"/>
          <w:sz w:val="32"/>
          <w:szCs w:val="32"/>
        </w:rPr>
        <w:t>供应商全称</w:t>
      </w:r>
      <w:r>
        <w:rPr>
          <w:rFonts w:hint="eastAsia" w:ascii="仿宋_GB2312" w:eastAsia="仿宋_GB2312" w:cs="??_GB2312"/>
          <w:sz w:val="32"/>
          <w:szCs w:val="32"/>
        </w:rPr>
        <w:t>)</w:t>
      </w:r>
      <w:r>
        <w:rPr>
          <w:rFonts w:hint="eastAsia" w:ascii="仿宋_GB2312" w:eastAsia="仿宋_GB2312" w:cs="Times New Roman"/>
          <w:sz w:val="32"/>
          <w:szCs w:val="32"/>
        </w:rPr>
        <w:t>正式申请入驻</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w:t>
      </w:r>
      <w:r>
        <w:rPr>
          <w:rFonts w:hint="eastAsia" w:ascii="仿宋_GB2312" w:eastAsia="仿宋_GB2312" w:cs="Times New Roman"/>
          <w:sz w:val="32"/>
          <w:szCs w:val="32"/>
        </w:rPr>
        <w:t>政府采购电子卖场，向</w:t>
      </w:r>
      <w:r>
        <w:rPr>
          <w:rFonts w:hint="eastAsia" w:ascii="仿宋_GB2312" w:eastAsia="仿宋_GB2312" w:cs="Times New Roman"/>
          <w:sz w:val="32"/>
          <w:szCs w:val="32"/>
          <w:lang w:val="en-US" w:eastAsia="zh-CN"/>
        </w:rPr>
        <w:t>太白</w:t>
      </w:r>
      <w:r>
        <w:rPr>
          <w:rFonts w:hint="eastAsia" w:ascii="仿宋_GB2312" w:eastAsia="仿宋_GB2312" w:cs="Times New Roman"/>
          <w:sz w:val="32"/>
          <w:szCs w:val="32"/>
        </w:rPr>
        <w:t>县政府采购电子卖场提供相关产品，现根据电子卖场的相关要求我方作如下承诺：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1.我公司承诺符合政府采购法律及相关规定对供应商的要求：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cs="Times New Roman"/>
          <w:sz w:val="32"/>
          <w:szCs w:val="32"/>
          <w:highlight w:val="red"/>
        </w:rPr>
      </w:pPr>
      <w:r>
        <w:rPr>
          <w:rFonts w:hint="eastAsia" w:ascii="仿宋_GB2312" w:eastAsia="仿宋_GB2312" w:cs="??_GB2312"/>
          <w:sz w:val="32"/>
          <w:szCs w:val="32"/>
        </w:rPr>
        <w:t>2</w:t>
      </w:r>
      <w:r>
        <w:rPr>
          <w:rFonts w:hint="eastAsia" w:ascii="仿宋_GB2312" w:eastAsia="仿宋_GB2312" w:cs="Times New Roman"/>
          <w:sz w:val="32"/>
          <w:szCs w:val="32"/>
        </w:rPr>
        <w:t>.</w:t>
      </w:r>
      <w:r>
        <w:rPr>
          <w:rFonts w:hint="eastAsia" w:ascii="仿宋_GB2312" w:eastAsia="仿宋_GB2312" w:cs="Times New Roman"/>
          <w:sz w:val="32"/>
          <w:szCs w:val="32"/>
          <w:highlight w:val="none"/>
        </w:rPr>
        <w:t>将严格遵守</w:t>
      </w:r>
      <w:r>
        <w:rPr>
          <w:rFonts w:hint="eastAsia" w:ascii="仿宋_GB2312" w:eastAsia="仿宋_GB2312" w:cs="Times New Roman"/>
          <w:sz w:val="32"/>
          <w:szCs w:val="32"/>
          <w:highlight w:val="none"/>
          <w:lang w:val="en-US" w:eastAsia="zh-CN"/>
        </w:rPr>
        <w:t>陕西省</w:t>
      </w:r>
      <w:r>
        <w:rPr>
          <w:rFonts w:hint="eastAsia" w:ascii="仿宋_GB2312" w:eastAsia="仿宋_GB2312" w:cs="Times New Roman"/>
          <w:sz w:val="32"/>
          <w:szCs w:val="32"/>
          <w:highlight w:val="none"/>
        </w:rPr>
        <w:t>财政</w:t>
      </w:r>
      <w:r>
        <w:rPr>
          <w:rFonts w:hint="eastAsia" w:ascii="仿宋_GB2312" w:eastAsia="仿宋_GB2312" w:cs="Times New Roman"/>
          <w:sz w:val="32"/>
          <w:szCs w:val="32"/>
          <w:highlight w:val="none"/>
          <w:lang w:val="en-US" w:eastAsia="zh-CN"/>
        </w:rPr>
        <w:t>厅</w:t>
      </w:r>
      <w:r>
        <w:rPr>
          <w:rFonts w:hint="eastAsia" w:ascii="仿宋_GB2312" w:eastAsia="仿宋_GB2312" w:cs="Times New Roman"/>
          <w:sz w:val="32"/>
          <w:szCs w:val="32"/>
          <w:highlight w:val="none"/>
        </w:rPr>
        <w:t>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_GB2312"/>
          <w:spacing w:val="-2"/>
          <w:sz w:val="32"/>
          <w:szCs w:val="32"/>
        </w:rPr>
        <w:t>6</w:t>
      </w:r>
      <w:r>
        <w:rPr>
          <w:rFonts w:hint="eastAsia" w:ascii="仿宋_GB2312" w:hAnsi="Times New Roman" w:eastAsia="仿宋_GB2312" w:cs="Times New Roman"/>
          <w:spacing w:val="-2"/>
          <w:sz w:val="32"/>
          <w:szCs w:val="32"/>
        </w:rPr>
        <w:t>.承诺进入</w:t>
      </w:r>
      <w:r>
        <w:rPr>
          <w:rFonts w:hint="eastAsia" w:ascii="仿宋_GB2312" w:hAnsi="Times New Roman" w:eastAsia="仿宋_GB2312" w:cs="Times New Roman"/>
          <w:spacing w:val="-2"/>
          <w:sz w:val="32"/>
          <w:szCs w:val="32"/>
          <w:lang w:val="en-US" w:eastAsia="zh-CN"/>
        </w:rPr>
        <w:t>太白</w:t>
      </w:r>
      <w:r>
        <w:rPr>
          <w:rFonts w:hint="eastAsia" w:ascii="仿宋_GB2312" w:hAnsi="Times New Roman" w:eastAsia="仿宋_GB2312" w:cs="Times New Roman"/>
          <w:spacing w:val="-2"/>
          <w:sz w:val="32"/>
          <w:szCs w:val="32"/>
        </w:rPr>
        <w:t>县政府采购“电子卖场”发布商品单价必须同时满足以下三种要求：</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1</w:t>
      </w:r>
      <w:r>
        <w:rPr>
          <w:rFonts w:hint="eastAsia" w:ascii="仿宋_GB2312" w:hAnsi="Times New Roman" w:eastAsia="仿宋_GB2312" w:cs="Times New Roman"/>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2</w:t>
      </w:r>
      <w:r>
        <w:rPr>
          <w:rFonts w:hint="eastAsia" w:ascii="仿宋_GB2312" w:hAnsi="Times New Roman" w:eastAsia="仿宋_GB2312" w:cs="Times New Roman"/>
          <w:spacing w:val="-2"/>
          <w:sz w:val="32"/>
          <w:szCs w:val="32"/>
        </w:rPr>
        <w:t>）不得高于供应商实体店或电子商务平台给予其他客户的成交价格。</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）上架商品价格不得高于网内比价的同品牌同型号产品的中标、成交价格；上架商品价格不得高于网内比价的同品牌同型号产品中标价的</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w:t>
      </w:r>
    </w:p>
    <w:p>
      <w:pPr>
        <w:spacing w:line="560" w:lineRule="exact"/>
        <w:ind w:firstLine="632" w:firstLineChars="200"/>
        <w:rPr>
          <w:rFonts w:ascii="仿宋_GB2312" w:hAnsi="仿宋" w:eastAsia="仿宋_GB2312" w:cs="Times New Roman"/>
          <w:sz w:val="32"/>
          <w:szCs w:val="32"/>
        </w:rPr>
      </w:pPr>
      <w:r>
        <w:rPr>
          <w:rFonts w:hint="eastAsia" w:ascii="仿宋_GB2312" w:eastAsia="仿宋_GB2312" w:cs="??_GB2312"/>
          <w:spacing w:val="-2"/>
          <w:sz w:val="32"/>
          <w:szCs w:val="32"/>
        </w:rPr>
        <w:t>7</w:t>
      </w:r>
      <w:r>
        <w:rPr>
          <w:rFonts w:hint="eastAsia" w:ascii="仿宋_GB2312" w:eastAsia="仿宋_GB2312" w:cs="Times New Roman"/>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eastAsia" w:ascii="仿宋_GB2312" w:eastAsia="仿宋_GB2312" w:cs="??_GB2312"/>
          <w:spacing w:val="-2"/>
          <w:sz w:val="32"/>
          <w:szCs w:val="32"/>
        </w:rPr>
        <w:t>8</w:t>
      </w:r>
      <w:r>
        <w:rPr>
          <w:rFonts w:hint="eastAsia" w:ascii="仿宋_GB2312" w:eastAsia="仿宋_GB2312" w:cs="Times New Roman"/>
          <w:spacing w:val="-2"/>
          <w:sz w:val="32"/>
          <w:szCs w:val="32"/>
        </w:rPr>
        <w:t>.电子卖场系统自动对商品价格进行实时跟踪统计，发现在线商品价格高于其成交均价时，本公司保证及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eastAsia" w:ascii="仿宋_GB2312" w:eastAsia="仿宋_GB2312" w:cs="??_GB2312"/>
          <w:spacing w:val="-6"/>
          <w:sz w:val="32"/>
          <w:szCs w:val="32"/>
        </w:rPr>
        <w:t>9</w:t>
      </w:r>
      <w:r>
        <w:rPr>
          <w:rFonts w:hint="eastAsia" w:ascii="仿宋_GB2312" w:eastAsia="仿宋_GB2312" w:cs="Times New Roman"/>
          <w:spacing w:val="-6"/>
          <w:sz w:val="32"/>
          <w:szCs w:val="32"/>
        </w:rPr>
        <w:t>.本公司保证在电子卖场的交易能出具正规的税务发票。</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.具备</w:t>
      </w:r>
      <w:r>
        <w:rPr>
          <w:rFonts w:hint="eastAsia" w:ascii="仿宋_GB2312" w:eastAsia="仿宋_GB2312" w:cs="Times New Roman"/>
          <w:sz w:val="32"/>
          <w:szCs w:val="32"/>
          <w:lang w:val="en-US" w:eastAsia="zh-CN"/>
        </w:rPr>
        <w:t>太白</w:t>
      </w:r>
      <w:r>
        <w:rPr>
          <w:rFonts w:hint="eastAsia" w:ascii="仿宋_GB2312" w:hAnsi="仿宋" w:eastAsia="仿宋_GB2312" w:cs="仿宋"/>
          <w:sz w:val="32"/>
          <w:szCs w:val="32"/>
        </w:rPr>
        <w:t>县</w:t>
      </w:r>
      <w:r>
        <w:rPr>
          <w:rFonts w:hint="eastAsia" w:ascii="仿宋_GB2312" w:eastAsia="仿宋_GB2312" w:cs="Times New Roman"/>
          <w:sz w:val="32"/>
          <w:szCs w:val="32"/>
        </w:rPr>
        <w:t>行政区域内的物流配送及售后服务能力。</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12</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2560" w:firstLineChars="8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val="0"/>
          <w:bCs w:val="0"/>
          <w:sz w:val="32"/>
          <w:szCs w:val="32"/>
        </w:rPr>
        <w:t>（</w:t>
      </w:r>
      <w:r>
        <w:rPr>
          <w:rFonts w:hint="eastAsia" w:ascii="仿宋_GB2312" w:eastAsia="仿宋_GB2312" w:cs="Times New Roman"/>
          <w:b w:val="0"/>
          <w:bCs w:val="0"/>
          <w:sz w:val="32"/>
          <w:szCs w:val="32"/>
          <w:lang w:eastAsia="zh-CN"/>
        </w:rPr>
        <w:t>加</w:t>
      </w:r>
      <w:r>
        <w:rPr>
          <w:rFonts w:hint="eastAsia" w:ascii="仿宋_GB2312" w:eastAsia="仿宋_GB2312" w:cs="Times New Roman"/>
          <w:b w:val="0"/>
          <w:bCs w:val="0"/>
          <w:sz w:val="32"/>
          <w:szCs w:val="32"/>
        </w:rPr>
        <w:t>盖公章）</w:t>
      </w:r>
    </w:p>
    <w:p>
      <w:pPr>
        <w:spacing w:line="560" w:lineRule="exact"/>
        <w:ind w:firstLine="1920" w:firstLineChars="6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2"/>
        <w:spacing w:line="560" w:lineRule="exact"/>
        <w:ind w:left="0" w:leftChars="0" w:right="0" w:rightChars="0"/>
        <w:rPr>
          <w:rFonts w:ascii="仿宋_GB2312" w:eastAsia="仿宋_GB2312" w:cs="Times New Roman"/>
        </w:rPr>
      </w:pPr>
    </w:p>
    <w:p>
      <w:pPr>
        <w:spacing w:line="560" w:lineRule="exact"/>
        <w:rPr>
          <w:rFonts w:cs="Times New Roman"/>
        </w:rPr>
      </w:pPr>
    </w:p>
    <w:p>
      <w:pPr>
        <w:spacing w:line="560" w:lineRule="exact"/>
        <w:rPr>
          <w:rFonts w:cs="Times New Roman"/>
        </w:rPr>
      </w:pPr>
    </w:p>
    <w:p>
      <w:pPr>
        <w:pStyle w:val="2"/>
        <w:spacing w:line="560" w:lineRule="exact"/>
        <w:ind w:left="0" w:leftChars="0" w:right="0" w:rightChars="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pPr>
    </w:p>
    <w:p>
      <w:pPr>
        <w:rPr>
          <w:rFonts w:cs="Times New Roman"/>
        </w:rPr>
      </w:pPr>
    </w:p>
    <w:p>
      <w:pPr>
        <w:pStyle w:val="2"/>
        <w:rPr>
          <w:rFonts w:cs="Times New Roman"/>
        </w:rPr>
      </w:pPr>
    </w:p>
    <w:p>
      <w:pPr>
        <w:pStyle w:val="3"/>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pPr>
        <w:pStyle w:val="2"/>
        <w:ind w:left="1470" w:right="1470"/>
      </w:pPr>
    </w:p>
    <w:p>
      <w:pPr>
        <w:pStyle w:val="7"/>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pPr>
        <w:spacing w:line="560" w:lineRule="exact"/>
        <w:rPr>
          <w:rStyle w:val="10"/>
          <w:rFonts w:ascii="微软雅黑" w:hAnsi="微软雅黑" w:eastAsia="微软雅黑" w:cs="Times New Roman"/>
          <w:color w:val="auto"/>
          <w:sz w:val="32"/>
          <w:szCs w:val="32"/>
          <w:highlight w:val="yellow"/>
        </w:rPr>
      </w:pP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三、供货方向购货方提供加盖供货单位公章的产品标准复印件。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_GB2312"/>
          <w:sz w:val="32"/>
          <w:szCs w:val="32"/>
        </w:rPr>
        <w:t>(</w:t>
      </w:r>
      <w:r>
        <w:rPr>
          <w:rFonts w:hint="eastAsia" w:ascii="仿宋_GB2312" w:eastAsia="仿宋_GB2312" w:cs="Times New Roman"/>
          <w:sz w:val="32"/>
          <w:szCs w:val="32"/>
        </w:rPr>
        <w:t>问题</w:t>
      </w:r>
      <w:r>
        <w:rPr>
          <w:rFonts w:hint="eastAsia" w:ascii="仿宋_GB2312" w:eastAsia="仿宋_GB2312" w:cs="??_GB2312"/>
          <w:sz w:val="32"/>
          <w:szCs w:val="32"/>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购货方应严格按照制</w:t>
      </w:r>
      <w:r>
        <w:rPr>
          <w:rFonts w:hint="eastAsia" w:ascii="仿宋_GB2312" w:eastAsia="仿宋_GB2312" w:cs="Times New Roman"/>
          <w:sz w:val="32"/>
          <w:szCs w:val="32"/>
          <w:lang w:eastAsia="zh-CN"/>
        </w:rPr>
        <w:t>定</w:t>
      </w:r>
      <w:r>
        <w:rPr>
          <w:rFonts w:hint="eastAsia" w:ascii="仿宋_GB2312" w:eastAsia="仿宋_GB2312" w:cs="Times New Roman"/>
          <w:sz w:val="32"/>
          <w:szCs w:val="32"/>
        </w:rPr>
        <w:t>的技术标准对供货方的产品进行检验，保证检验的公正</w:t>
      </w:r>
      <w:r>
        <w:rPr>
          <w:rFonts w:hint="eastAsia" w:ascii="仿宋_GB2312" w:eastAsia="仿宋_GB2312" w:cs="Times New Roman"/>
          <w:sz w:val="32"/>
          <w:szCs w:val="32"/>
          <w:lang w:eastAsia="zh-CN"/>
        </w:rPr>
        <w:t>性</w:t>
      </w:r>
      <w:bookmarkStart w:id="0" w:name="_GoBack"/>
      <w:bookmarkEnd w:id="0"/>
      <w:r>
        <w:rPr>
          <w:rFonts w:hint="eastAsia" w:ascii="仿宋_GB2312" w:eastAsia="仿宋_GB2312" w:cs="Times New Roman"/>
          <w:sz w:val="32"/>
          <w:szCs w:val="32"/>
        </w:rPr>
        <w:t>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对确属供货方质量问题的，已经使用造成的损失，由我公司负责。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cs="Times New Roman"/>
          <w:sz w:val="32"/>
          <w:szCs w:val="32"/>
        </w:rPr>
        <w:t>退货或降价</w:t>
      </w:r>
      <w:r>
        <w:rPr>
          <w:rFonts w:hint="eastAsia" w:ascii="仿宋_GB2312" w:eastAsia="仿宋_GB2312" w:cs="??_GB2312"/>
          <w:sz w:val="32"/>
          <w:szCs w:val="32"/>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pPr>
        <w:spacing w:line="560" w:lineRule="exact"/>
        <w:ind w:firstLine="3158" w:firstLineChars="987"/>
        <w:jc w:val="left"/>
        <w:rPr>
          <w:rFonts w:hint="eastAsia" w:ascii="仿宋_GB2312" w:eastAsia="仿宋_GB2312" w:cs="Times New Roman"/>
          <w:sz w:val="32"/>
          <w:szCs w:val="32"/>
        </w:rPr>
      </w:pPr>
      <w:r>
        <w:rPr>
          <w:rFonts w:hint="eastAsia" w:ascii="仿宋_GB2312" w:eastAsia="仿宋_GB2312" w:cs="Times New Roman"/>
          <w:sz w:val="32"/>
          <w:szCs w:val="32"/>
        </w:rPr>
        <w:t>日期： 　年  月  日</w:t>
      </w:r>
    </w:p>
    <w:p>
      <w:pPr>
        <w:pStyle w:val="2"/>
        <w:rPr>
          <w:rFonts w:hint="eastAsia" w:ascii="仿宋_GB2312" w:eastAsia="仿宋_GB2312" w:cs="Times New Roman"/>
          <w:sz w:val="32"/>
          <w:szCs w:val="32"/>
        </w:rPr>
      </w:pPr>
    </w:p>
    <w:p>
      <w:pPr>
        <w:pStyle w:val="3"/>
        <w:rPr>
          <w:rFonts w:hint="eastAsia" w:ascii="仿宋_GB2312" w:eastAsia="仿宋_GB2312" w:cs="Times New Roman"/>
          <w:sz w:val="32"/>
          <w:szCs w:val="32"/>
        </w:rPr>
      </w:pPr>
    </w:p>
    <w:p>
      <w:pPr>
        <w:rPr>
          <w:rFonts w:hint="eastAsia" w:ascii="仿宋_GB2312" w:eastAsia="仿宋_GB2312" w:cs="Times New Roman"/>
          <w:sz w:val="32"/>
          <w:szCs w:val="32"/>
        </w:rPr>
      </w:pPr>
    </w:p>
    <w:p>
      <w:pPr>
        <w:pStyle w:val="2"/>
        <w:rPr>
          <w:rFonts w:hint="eastAsia" w:ascii="仿宋_GB2312" w:eastAsia="仿宋_GB2312" w:cs="Times New Roman"/>
          <w:sz w:val="32"/>
          <w:szCs w:val="32"/>
        </w:rPr>
      </w:pPr>
    </w:p>
    <w:p>
      <w:pPr>
        <w:pStyle w:val="3"/>
        <w:rPr>
          <w:rFonts w:hint="eastAsia" w:ascii="仿宋_GB2312" w:eastAsia="仿宋_GB2312" w:cs="Times New Roman"/>
          <w:sz w:val="32"/>
          <w:szCs w:val="32"/>
        </w:rPr>
      </w:pPr>
    </w:p>
    <w:p>
      <w:pPr>
        <w:spacing w:line="560" w:lineRule="exact"/>
        <w:ind w:firstLine="2072" w:firstLineChars="987"/>
        <w:jc w:val="left"/>
        <w:rPr>
          <w:rFonts w:ascii="仿宋_GB2312" w:eastAsia="仿宋_GB2312" w:cs="Times New Roman"/>
        </w:rPr>
      </w:pP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00816577"/>
    <w:rsid w:val="0001289C"/>
    <w:rsid w:val="0003220D"/>
    <w:rsid w:val="00085C40"/>
    <w:rsid w:val="000B0D5D"/>
    <w:rsid w:val="000D0828"/>
    <w:rsid w:val="00162D3A"/>
    <w:rsid w:val="00163B58"/>
    <w:rsid w:val="001950B5"/>
    <w:rsid w:val="001B7398"/>
    <w:rsid w:val="001C6A1D"/>
    <w:rsid w:val="001F2AF3"/>
    <w:rsid w:val="00216320"/>
    <w:rsid w:val="002630BB"/>
    <w:rsid w:val="00281629"/>
    <w:rsid w:val="002A60C2"/>
    <w:rsid w:val="002B3848"/>
    <w:rsid w:val="00365DB4"/>
    <w:rsid w:val="003A303F"/>
    <w:rsid w:val="00427B0B"/>
    <w:rsid w:val="004302D4"/>
    <w:rsid w:val="004E24ED"/>
    <w:rsid w:val="00510997"/>
    <w:rsid w:val="005A2CEE"/>
    <w:rsid w:val="005B2B6B"/>
    <w:rsid w:val="005F164E"/>
    <w:rsid w:val="006115F6"/>
    <w:rsid w:val="00620D04"/>
    <w:rsid w:val="00625A40"/>
    <w:rsid w:val="00634BB5"/>
    <w:rsid w:val="00680CDA"/>
    <w:rsid w:val="006E538E"/>
    <w:rsid w:val="00816577"/>
    <w:rsid w:val="008772E7"/>
    <w:rsid w:val="008B5877"/>
    <w:rsid w:val="008E5BB5"/>
    <w:rsid w:val="008F3D7C"/>
    <w:rsid w:val="009017E3"/>
    <w:rsid w:val="009534D0"/>
    <w:rsid w:val="009C2DF2"/>
    <w:rsid w:val="009C4300"/>
    <w:rsid w:val="009C4552"/>
    <w:rsid w:val="00A00BE2"/>
    <w:rsid w:val="00A02B9D"/>
    <w:rsid w:val="00A77039"/>
    <w:rsid w:val="00A77B12"/>
    <w:rsid w:val="00A821A6"/>
    <w:rsid w:val="00A83A04"/>
    <w:rsid w:val="00B476E2"/>
    <w:rsid w:val="00B62E6C"/>
    <w:rsid w:val="00B72B94"/>
    <w:rsid w:val="00B8118A"/>
    <w:rsid w:val="00BC2BE5"/>
    <w:rsid w:val="00BC6B0E"/>
    <w:rsid w:val="00BF1D47"/>
    <w:rsid w:val="00C1003F"/>
    <w:rsid w:val="00C16910"/>
    <w:rsid w:val="00C4376C"/>
    <w:rsid w:val="00CB22F3"/>
    <w:rsid w:val="00CC1E52"/>
    <w:rsid w:val="00CD7D50"/>
    <w:rsid w:val="00CE51D2"/>
    <w:rsid w:val="00D53A48"/>
    <w:rsid w:val="00D750ED"/>
    <w:rsid w:val="00D83AEE"/>
    <w:rsid w:val="00D84446"/>
    <w:rsid w:val="00D90880"/>
    <w:rsid w:val="00D95B56"/>
    <w:rsid w:val="00DA5EE1"/>
    <w:rsid w:val="00DB1767"/>
    <w:rsid w:val="00E17D53"/>
    <w:rsid w:val="00E3667B"/>
    <w:rsid w:val="00E63E43"/>
    <w:rsid w:val="00EA376D"/>
    <w:rsid w:val="00F27405"/>
    <w:rsid w:val="00F560E5"/>
    <w:rsid w:val="00F7752A"/>
    <w:rsid w:val="00F9118B"/>
    <w:rsid w:val="00FF2830"/>
    <w:rsid w:val="02B353FD"/>
    <w:rsid w:val="037759DB"/>
    <w:rsid w:val="074958E1"/>
    <w:rsid w:val="088A7F5F"/>
    <w:rsid w:val="093D1475"/>
    <w:rsid w:val="09A3577C"/>
    <w:rsid w:val="0AA55524"/>
    <w:rsid w:val="0BB93035"/>
    <w:rsid w:val="0C871385"/>
    <w:rsid w:val="0DDC74AE"/>
    <w:rsid w:val="0E80608C"/>
    <w:rsid w:val="0F6459AD"/>
    <w:rsid w:val="0F9719DC"/>
    <w:rsid w:val="10670239"/>
    <w:rsid w:val="12B207DE"/>
    <w:rsid w:val="130848A2"/>
    <w:rsid w:val="14B940A6"/>
    <w:rsid w:val="17527370"/>
    <w:rsid w:val="18C9062F"/>
    <w:rsid w:val="19F618F8"/>
    <w:rsid w:val="1A511169"/>
    <w:rsid w:val="1A75281D"/>
    <w:rsid w:val="1BF63E31"/>
    <w:rsid w:val="1DB7314C"/>
    <w:rsid w:val="1EB27F99"/>
    <w:rsid w:val="1F4C5B16"/>
    <w:rsid w:val="22835CF3"/>
    <w:rsid w:val="26F23447"/>
    <w:rsid w:val="278C389C"/>
    <w:rsid w:val="29B33362"/>
    <w:rsid w:val="2C6D3C9C"/>
    <w:rsid w:val="2F0156C2"/>
    <w:rsid w:val="2F633134"/>
    <w:rsid w:val="2F6C023B"/>
    <w:rsid w:val="2F8B61E7"/>
    <w:rsid w:val="30DC13F0"/>
    <w:rsid w:val="31D420C7"/>
    <w:rsid w:val="34E22D4D"/>
    <w:rsid w:val="35366BF5"/>
    <w:rsid w:val="3586192A"/>
    <w:rsid w:val="35EB79DF"/>
    <w:rsid w:val="36C721FA"/>
    <w:rsid w:val="3BFB70B9"/>
    <w:rsid w:val="3C487939"/>
    <w:rsid w:val="3CD016DD"/>
    <w:rsid w:val="3DF00289"/>
    <w:rsid w:val="3ED71449"/>
    <w:rsid w:val="3FA9703D"/>
    <w:rsid w:val="40F462E2"/>
    <w:rsid w:val="41C9151C"/>
    <w:rsid w:val="421E3488"/>
    <w:rsid w:val="44352E99"/>
    <w:rsid w:val="448B2AB9"/>
    <w:rsid w:val="44F811AE"/>
    <w:rsid w:val="48052B82"/>
    <w:rsid w:val="490F31AE"/>
    <w:rsid w:val="49A168DB"/>
    <w:rsid w:val="49A33231"/>
    <w:rsid w:val="4A0B3D70"/>
    <w:rsid w:val="4A8D175A"/>
    <w:rsid w:val="4AFC64BF"/>
    <w:rsid w:val="4CFC484E"/>
    <w:rsid w:val="4D5D5378"/>
    <w:rsid w:val="4DAE095F"/>
    <w:rsid w:val="4E467A51"/>
    <w:rsid w:val="4EEA2AD2"/>
    <w:rsid w:val="4F317FA0"/>
    <w:rsid w:val="4F8847C5"/>
    <w:rsid w:val="4FB8672C"/>
    <w:rsid w:val="4FE61737"/>
    <w:rsid w:val="4FF5172F"/>
    <w:rsid w:val="5080549C"/>
    <w:rsid w:val="511931FB"/>
    <w:rsid w:val="52642B9B"/>
    <w:rsid w:val="53087D0B"/>
    <w:rsid w:val="54886045"/>
    <w:rsid w:val="54F44ADD"/>
    <w:rsid w:val="566969D2"/>
    <w:rsid w:val="5743386F"/>
    <w:rsid w:val="596203F6"/>
    <w:rsid w:val="5C642116"/>
    <w:rsid w:val="5D812854"/>
    <w:rsid w:val="5E1A3116"/>
    <w:rsid w:val="5F230066"/>
    <w:rsid w:val="62343388"/>
    <w:rsid w:val="62A15513"/>
    <w:rsid w:val="62F6339C"/>
    <w:rsid w:val="672F3320"/>
    <w:rsid w:val="685A261F"/>
    <w:rsid w:val="693C3AD3"/>
    <w:rsid w:val="6A3D3FA6"/>
    <w:rsid w:val="6B086362"/>
    <w:rsid w:val="6E113780"/>
    <w:rsid w:val="702E23C7"/>
    <w:rsid w:val="70302B20"/>
    <w:rsid w:val="715F2A54"/>
    <w:rsid w:val="71A36DE5"/>
    <w:rsid w:val="730613D9"/>
    <w:rsid w:val="735A7977"/>
    <w:rsid w:val="73730283"/>
    <w:rsid w:val="73EA59C5"/>
    <w:rsid w:val="74024296"/>
    <w:rsid w:val="75023E22"/>
    <w:rsid w:val="76164B9F"/>
    <w:rsid w:val="76870A83"/>
    <w:rsid w:val="76D9545E"/>
    <w:rsid w:val="77B46A1F"/>
    <w:rsid w:val="7876164A"/>
    <w:rsid w:val="7A875825"/>
    <w:rsid w:val="7A911ED0"/>
    <w:rsid w:val="7CA0289E"/>
    <w:rsid w:val="7CC32E92"/>
    <w:rsid w:val="7CF65509"/>
    <w:rsid w:val="7D5C0CA4"/>
    <w:rsid w:val="7EC711F2"/>
    <w:rsid w:val="7EF3630A"/>
    <w:rsid w:val="7EFB0260"/>
    <w:rsid w:val="7F7836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lock Text"/>
    <w:basedOn w:val="1"/>
    <w:next w:val="3"/>
    <w:autoRedefine/>
    <w:qFormat/>
    <w:uiPriority w:val="99"/>
    <w:pPr>
      <w:ind w:left="1440" w:leftChars="700" w:right="700" w:rightChars="700"/>
    </w:pPr>
  </w:style>
  <w:style w:type="paragraph" w:styleId="3">
    <w:name w:val="Plain Text"/>
    <w:basedOn w:val="1"/>
    <w:next w:val="1"/>
    <w:link w:val="1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footer"/>
    <w:basedOn w:val="1"/>
    <w:link w:val="14"/>
    <w:autoRedefine/>
    <w:qFormat/>
    <w:locked/>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szCs w:val="24"/>
    </w:rPr>
  </w:style>
  <w:style w:type="character" w:styleId="10">
    <w:name w:val="Strong"/>
    <w:autoRedefine/>
    <w:qFormat/>
    <w:uiPriority w:val="99"/>
    <w:rPr>
      <w:b/>
      <w:bCs/>
    </w:rPr>
  </w:style>
  <w:style w:type="character" w:customStyle="1" w:styleId="11">
    <w:name w:val="纯文本 字符"/>
    <w:link w:val="3"/>
    <w:autoRedefine/>
    <w:semiHidden/>
    <w:qFormat/>
    <w:locked/>
    <w:uiPriority w:val="99"/>
    <w:rPr>
      <w:rFonts w:ascii="宋体" w:hAnsi="Courier New" w:cs="宋体"/>
      <w:sz w:val="21"/>
      <w:szCs w:val="21"/>
    </w:rPr>
  </w:style>
  <w:style w:type="paragraph" w:customStyle="1" w:styleId="12">
    <w:name w:val="Default"/>
    <w:basedOn w:val="1"/>
    <w:autoRedefine/>
    <w:qFormat/>
    <w:uiPriority w:val="99"/>
    <w:pPr>
      <w:autoSpaceDE w:val="0"/>
      <w:autoSpaceDN w:val="0"/>
      <w:adjustRightInd w:val="0"/>
      <w:jc w:val="left"/>
    </w:pPr>
    <w:rPr>
      <w:rFonts w:ascii="宋体" w:hAnsi="宋体" w:cs="宋体"/>
      <w:color w:val="000000"/>
      <w:kern w:val="0"/>
      <w:sz w:val="24"/>
      <w:szCs w:val="24"/>
    </w:rPr>
  </w:style>
  <w:style w:type="character" w:customStyle="1" w:styleId="13">
    <w:name w:val="页眉 字符"/>
    <w:link w:val="6"/>
    <w:autoRedefine/>
    <w:qFormat/>
    <w:uiPriority w:val="99"/>
    <w:rPr>
      <w:rFonts w:cs="Calibri"/>
      <w:sz w:val="18"/>
      <w:szCs w:val="18"/>
    </w:rPr>
  </w:style>
  <w:style w:type="character" w:customStyle="1" w:styleId="14">
    <w:name w:val="页脚 字符"/>
    <w:link w:val="5"/>
    <w:autoRedefine/>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4578</Words>
  <Characters>4750</Characters>
  <Lines>38</Lines>
  <Paragraphs>10</Paragraphs>
  <TotalTime>6</TotalTime>
  <ScaleCrop>false</ScaleCrop>
  <LinksUpToDate>false</LinksUpToDate>
  <CharactersWithSpaces>4867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锦瑟</cp:lastModifiedBy>
  <cp:lastPrinted>2023-08-02T07:17:00Z</cp:lastPrinted>
  <dcterms:modified xsi:type="dcterms:W3CDTF">2024-01-05T01:01:55Z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8CC3722C8C3645BA9CC342415ACD13E2_13</vt:lpwstr>
  </property>
</Properties>
</file>