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71D0BF">
      <w:pPr>
        <w:spacing w:line="560" w:lineRule="exact"/>
        <w:rPr>
          <w:rFonts w:ascii="黑体" w:hAnsi="ˎ̥" w:eastAsia="黑体" w:cs="Arial"/>
          <w:sz w:val="32"/>
          <w:szCs w:val="32"/>
        </w:rPr>
      </w:pPr>
      <w:r>
        <w:rPr>
          <w:rFonts w:hint="eastAsia" w:ascii="黑体" w:hAnsi="ˎ̥" w:eastAsia="黑体" w:cs="Arial"/>
          <w:sz w:val="32"/>
          <w:szCs w:val="32"/>
        </w:rPr>
        <w:t>附件</w:t>
      </w:r>
      <w:r>
        <w:rPr>
          <w:rFonts w:hint="eastAsia" w:ascii="黑体" w:hAnsi="ˎ̥" w:eastAsia="黑体" w:cs="Arial"/>
          <w:sz w:val="32"/>
          <w:szCs w:val="32"/>
          <w:lang w:val="en-US" w:eastAsia="zh-CN"/>
        </w:rPr>
        <w:t>4</w:t>
      </w:r>
      <w:r>
        <w:rPr>
          <w:rFonts w:hint="eastAsia" w:ascii="黑体" w:hAnsi="ˎ̥" w:eastAsia="黑体" w:cs="Arial"/>
          <w:sz w:val="32"/>
          <w:szCs w:val="32"/>
        </w:rPr>
        <w:t>:</w:t>
      </w:r>
    </w:p>
    <w:p w14:paraId="5F88AAA6">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简体" w:eastAsia="方正小标宋简体" w:hAnsiTheme="minorHAnsi"/>
          <w:sz w:val="44"/>
          <w:szCs w:val="44"/>
        </w:rPr>
      </w:pPr>
      <w:r>
        <w:rPr>
          <w:rFonts w:hint="eastAsia" w:ascii="方正小标宋简体" w:eastAsia="方正小标宋简体" w:hAnsiTheme="minorHAnsi"/>
          <w:sz w:val="44"/>
          <w:szCs w:val="44"/>
        </w:rPr>
        <w:t>关于</w:t>
      </w:r>
      <w:r>
        <w:rPr>
          <w:rFonts w:hint="eastAsia" w:ascii="方正小标宋简体" w:eastAsia="方正小标宋简体" w:hAnsiTheme="minorHAnsi"/>
          <w:sz w:val="44"/>
          <w:szCs w:val="44"/>
          <w:lang w:val="en-US" w:eastAsia="zh-CN"/>
        </w:rPr>
        <w:t>部分检验</w:t>
      </w:r>
      <w:r>
        <w:rPr>
          <w:rFonts w:hint="eastAsia" w:ascii="方正小标宋简体" w:eastAsia="方正小标宋简体" w:hAnsiTheme="minorHAnsi"/>
          <w:sz w:val="44"/>
          <w:szCs w:val="44"/>
        </w:rPr>
        <w:t>项目的说明</w:t>
      </w:r>
    </w:p>
    <w:p w14:paraId="70DF3DA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26" w:afterAutospacing="0" w:line="360" w:lineRule="atLeast"/>
        <w:ind w:left="0" w:right="0" w:firstLine="420"/>
        <w:rPr>
          <w:rFonts w:hint="eastAsia" w:ascii="Arial" w:hAnsi="Arial" w:eastAsia="宋体" w:cs="Arial"/>
          <w:b/>
          <w:bCs/>
          <w:i w:val="0"/>
          <w:iCs w:val="0"/>
          <w:caps w:val="0"/>
          <w:color w:val="333333"/>
          <w:spacing w:val="0"/>
          <w:sz w:val="28"/>
          <w:szCs w:val="28"/>
          <w:shd w:val="clear" w:fill="FFFFFF"/>
          <w:lang w:val="en-US" w:eastAsia="zh-CN"/>
        </w:rPr>
      </w:pPr>
    </w:p>
    <w:p w14:paraId="73B8EE3B">
      <w:pPr>
        <w:spacing w:line="594" w:lineRule="exact"/>
        <w:ind w:firstLine="640" w:firstLineChars="200"/>
        <w:rPr>
          <w:rFonts w:eastAsia="黑体"/>
          <w:sz w:val="32"/>
          <w:szCs w:val="32"/>
        </w:rPr>
      </w:pPr>
      <w:bookmarkStart w:id="0" w:name="_GoBack"/>
      <w:bookmarkEnd w:id="0"/>
      <w:r>
        <w:rPr>
          <w:rFonts w:hint="eastAsia" w:eastAsia="黑体"/>
          <w:sz w:val="32"/>
          <w:szCs w:val="32"/>
          <w:lang w:val="en-US" w:eastAsia="zh-CN"/>
        </w:rPr>
        <w:t>一、</w:t>
      </w:r>
      <w:r>
        <w:rPr>
          <w:rFonts w:hint="eastAsia" w:eastAsia="黑体"/>
          <w:sz w:val="32"/>
          <w:szCs w:val="32"/>
        </w:rPr>
        <w:t>果糖和葡萄糖</w:t>
      </w:r>
    </w:p>
    <w:p w14:paraId="793AE9E3">
      <w:pPr>
        <w:spacing w:line="594"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果糖和葡萄糖是成熟蜂蜜的主要成分，是检验蜂蜜质量的重要理化指标。果糖和葡萄糖含量不达标会影响蜂蜜品质。《食品安全国家标准 蜂蜜》（GB 14963</w:t>
      </w:r>
      <w:r>
        <w:rPr>
          <w:rFonts w:hint="eastAsia" w:ascii="Times New Roman" w:hAnsi="Times New Roman" w:eastAsia="仿宋_GB2312"/>
          <w:sz w:val="32"/>
          <w:szCs w:val="32"/>
        </w:rPr>
        <w:t>—</w:t>
      </w:r>
      <w:r>
        <w:rPr>
          <w:rFonts w:ascii="Times New Roman" w:hAnsi="Times New Roman" w:eastAsia="仿宋_GB2312"/>
          <w:sz w:val="32"/>
          <w:szCs w:val="32"/>
        </w:rPr>
        <w:t>2011）中规定，蜂蜜中果糖和葡萄糖含量</w:t>
      </w:r>
      <w:r>
        <w:rPr>
          <w:rFonts w:hint="eastAsia" w:ascii="Times New Roman" w:hAnsi="Times New Roman" w:eastAsia="仿宋_GB2312"/>
          <w:sz w:val="32"/>
          <w:szCs w:val="32"/>
        </w:rPr>
        <w:t>不得低于</w:t>
      </w:r>
      <w:r>
        <w:rPr>
          <w:rFonts w:ascii="Times New Roman" w:hAnsi="Times New Roman" w:eastAsia="仿宋_GB2312"/>
          <w:sz w:val="32"/>
          <w:szCs w:val="32"/>
        </w:rPr>
        <w:t>60g/100g</w:t>
      </w:r>
      <w:r>
        <w:rPr>
          <w:rFonts w:hint="eastAsia" w:ascii="Times New Roman" w:hAnsi="Times New Roman" w:eastAsia="仿宋_GB2312"/>
          <w:sz w:val="32"/>
          <w:szCs w:val="32"/>
        </w:rPr>
        <w:t>。</w:t>
      </w:r>
      <w:r>
        <w:rPr>
          <w:rFonts w:ascii="Times New Roman" w:hAnsi="Times New Roman" w:eastAsia="仿宋_GB2312"/>
          <w:sz w:val="32"/>
          <w:szCs w:val="32"/>
        </w:rPr>
        <w:t>蜂蜜中果糖和葡萄糖</w:t>
      </w:r>
      <w:r>
        <w:rPr>
          <w:rFonts w:hint="eastAsia" w:ascii="Times New Roman" w:hAnsi="Times New Roman" w:eastAsia="仿宋_GB2312"/>
          <w:sz w:val="32"/>
          <w:szCs w:val="32"/>
        </w:rPr>
        <w:t>含量</w:t>
      </w:r>
      <w:r>
        <w:rPr>
          <w:rFonts w:ascii="Times New Roman" w:hAnsi="Times New Roman" w:eastAsia="仿宋_GB2312"/>
          <w:sz w:val="32"/>
          <w:szCs w:val="32"/>
        </w:rPr>
        <w:t>不达标的原因，可能是蜂蜜酿造时间不足，蜂蜜不成熟导致水分含量过高</w:t>
      </w:r>
      <w:r>
        <w:rPr>
          <w:rFonts w:hint="eastAsia" w:ascii="Times New Roman" w:hAnsi="Times New Roman" w:eastAsia="仿宋_GB2312"/>
          <w:sz w:val="32"/>
          <w:szCs w:val="32"/>
        </w:rPr>
        <w:t>；</w:t>
      </w:r>
      <w:r>
        <w:rPr>
          <w:rFonts w:ascii="Times New Roman" w:hAnsi="Times New Roman" w:eastAsia="仿宋_GB2312"/>
          <w:sz w:val="32"/>
          <w:szCs w:val="32"/>
        </w:rPr>
        <w:t>也可能是不法企业为提高产品感官质量向蜂蜜中添加糖浆或者直接使用糖浆造假。</w:t>
      </w:r>
    </w:p>
    <w:p w14:paraId="77FB50A5">
      <w:pPr>
        <w:keepNext w:val="0"/>
        <w:keepLines w:val="0"/>
        <w:widowControl w:val="0"/>
        <w:suppressLineNumbers w:val="0"/>
        <w:spacing w:before="0" w:beforeAutospacing="0" w:after="0" w:afterAutospacing="0" w:line="560" w:lineRule="exact"/>
        <w:ind w:left="0" w:right="0" w:firstLine="640" w:firstLineChars="200"/>
        <w:jc w:val="both"/>
        <w:outlineLvl w:val="0"/>
        <w:rPr>
          <w:rFonts w:hint="eastAsia" w:ascii="Times New Roman" w:hAnsi="Times New Roman" w:eastAsia="黑体" w:cs="黑体"/>
          <w:color w:val="000000"/>
          <w:kern w:val="0"/>
          <w:sz w:val="32"/>
          <w:szCs w:val="32"/>
          <w:lang w:val="en-US" w:eastAsia="zh-CN" w:bidi="ar-SA"/>
        </w:rPr>
      </w:pPr>
      <w:r>
        <w:rPr>
          <w:rFonts w:hint="eastAsia" w:ascii="Times New Roman" w:hAnsi="Times New Roman" w:eastAsia="黑体" w:cs="黑体"/>
          <w:color w:val="000000"/>
          <w:kern w:val="0"/>
          <w:sz w:val="32"/>
          <w:szCs w:val="32"/>
          <w:lang w:val="en-US" w:eastAsia="zh-CN" w:bidi="ar-SA"/>
        </w:rPr>
        <w:t>二、</w:t>
      </w:r>
      <w:r>
        <w:rPr>
          <w:rFonts w:hint="eastAsia" w:ascii="Times New Roman" w:hAnsi="Times New Roman" w:eastAsia="黑体" w:cs="黑体"/>
          <w:color w:val="000000"/>
          <w:kern w:val="0"/>
          <w:sz w:val="32"/>
          <w:szCs w:val="32"/>
          <w:lang w:val="en-US" w:eastAsia="zh-CN"/>
        </w:rPr>
        <w:t>阴离子合成洗涤剂（以十二烷基苯磺酸钠计）</w:t>
      </w:r>
    </w:p>
    <w:p w14:paraId="06AEFDE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Times New Roman" w:hAnsi="Times New Roman" w:eastAsia="仿宋_GB2312" w:cs="Times New Roman"/>
          <w:bCs/>
          <w:kern w:val="2"/>
          <w:sz w:val="32"/>
          <w:szCs w:val="32"/>
          <w:lang w:val="en-US" w:eastAsia="zh-CN" w:bidi="ar"/>
        </w:rPr>
      </w:pPr>
      <w:r>
        <w:rPr>
          <w:rFonts w:hint="eastAsia" w:ascii="Times New Roman" w:hAnsi="Times New Roman" w:eastAsia="仿宋_GB2312" w:cs="仿宋_GB2312"/>
          <w:bCs/>
          <w:kern w:val="0"/>
          <w:sz w:val="32"/>
          <w:szCs w:val="32"/>
          <w:lang w:val="en-US" w:eastAsia="zh-CN" w:bidi="ar"/>
        </w:rPr>
        <w:t>阴离子合成洗涤剂主要成分是十二烷基苯磺酸钠，是一种低毒物质，因其使用方便、易溶解、稳定性好、成本低等优点被广泛使用。阴离子合成洗涤剂是消毒餐（饮）具质量评价的重要指标之一。如果餐具清洗消毒过程中控制不当，会造成洗涤剂在餐具上的残留过量，对人体健康产生不良影响。餐（饮）具中检出阴离子合成洗涤剂的原因可能是由于餐（饮）具消毒单位使用的洗涤剂不合格或使用量过大，或未经足够量清水冲洗，最终残留在餐（饮）具中</w:t>
      </w:r>
      <w:r>
        <w:rPr>
          <w:rFonts w:hint="eastAsia" w:ascii="Times New Roman" w:hAnsi="Times New Roman" w:eastAsia="仿宋_GB2312" w:cs="Times New Roman"/>
          <w:bCs/>
          <w:kern w:val="2"/>
          <w:sz w:val="32"/>
          <w:szCs w:val="32"/>
          <w:lang w:val="en-US" w:eastAsia="zh-CN" w:bidi="ar"/>
        </w:rPr>
        <w:t>。</w:t>
      </w:r>
    </w:p>
    <w:p w14:paraId="083BCBE1">
      <w:pPr>
        <w:pStyle w:val="9"/>
        <w:rPr>
          <w:rFonts w:hint="eastAsia"/>
          <w:lang w:val="en-US" w:eastAsia="zh-CN"/>
        </w:rPr>
      </w:pPr>
    </w:p>
    <w:p w14:paraId="30843883">
      <w:pPr>
        <w:pStyle w:val="2"/>
        <w:keepNext w:val="0"/>
        <w:keepLines w:val="0"/>
        <w:pageBreakBefore w:val="0"/>
        <w:widowControl w:val="0"/>
        <w:kinsoku/>
        <w:wordWrap/>
        <w:overflowPunct/>
        <w:topLinePunct w:val="0"/>
        <w:autoSpaceDE/>
        <w:autoSpaceDN/>
        <w:bidi w:val="0"/>
        <w:snapToGrid/>
        <w:spacing w:line="540" w:lineRule="atLeast"/>
        <w:ind w:left="0" w:leftChars="0" w:firstLine="0" w:firstLineChars="0"/>
        <w:textAlignment w:val="auto"/>
        <w:rPr>
          <w:rFonts w:hint="eastAsia" w:ascii="仿宋_GB2312" w:hAnsi="仿宋_GB2312" w:eastAsia="仿宋_GB2312" w:cs="仿宋_GB2312"/>
          <w:color w:val="000000"/>
          <w:kern w:val="2"/>
          <w:sz w:val="32"/>
          <w:szCs w:val="32"/>
          <w:lang w:val="en-US" w:eastAsia="zh-CN" w:bidi="ar-SA"/>
        </w:rPr>
      </w:pPr>
    </w:p>
    <w:sectPr>
      <w:footerReference r:id="rId3" w:type="default"/>
      <w:footerReference r:id="rId4" w:type="even"/>
      <w:pgSz w:w="11906" w:h="16838"/>
      <w:pgMar w:top="1701" w:right="1474" w:bottom="1440"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微软雅黑">
    <w:altName w:val="黑体"/>
    <w:panose1 w:val="020B0503020204020204"/>
    <w:charset w:val="86"/>
    <w:family w:val="swiss"/>
    <w:pitch w:val="default"/>
    <w:sig w:usb0="00000000" w:usb1="00000000"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方正小标宋简体">
    <w:panose1 w:val="03000509000000000000"/>
    <w:charset w:val="86"/>
    <w:family w:val="script"/>
    <w:pitch w:val="default"/>
    <w:sig w:usb0="00000001" w:usb1="080E0000" w:usb2="00000000" w:usb3="00000000" w:csb0="00040000" w:csb1="00000000"/>
  </w:font>
  <w:font w:name="国标宋体-GB/T 2312">
    <w:altName w:val="方正书宋_GBK"/>
    <w:panose1 w:val="02000500000000000000"/>
    <w:charset w:val="86"/>
    <w:family w:val="auto"/>
    <w:pitch w:val="default"/>
    <w:sig w:usb0="00000000" w:usb1="00000000" w:usb2="00000000" w:usb3="00000000" w:csb0="00040000"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611CD">
    <w:pPr>
      <w:pStyle w:val="5"/>
      <w:ind w:right="360" w:firstLine="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78435" cy="204470"/>
              <wp:effectExtent l="0" t="0" r="0" b="0"/>
              <wp:wrapNone/>
              <wp:docPr id="2" name="文本框 3"/>
              <wp:cNvGraphicFramePr/>
              <a:graphic xmlns:a="http://schemas.openxmlformats.org/drawingml/2006/main">
                <a:graphicData uri="http://schemas.microsoft.com/office/word/2010/wordprocessingShape">
                  <wps:wsp>
                    <wps:cNvSpPr txBox="1"/>
                    <wps:spPr>
                      <a:xfrm>
                        <a:off x="0" y="0"/>
                        <a:ext cx="178435" cy="204470"/>
                      </a:xfrm>
                      <a:prstGeom prst="rect">
                        <a:avLst/>
                      </a:prstGeom>
                      <a:noFill/>
                      <a:ln w="9525">
                        <a:noFill/>
                      </a:ln>
                      <a:effectLst/>
                    </wps:spPr>
                    <wps:txbx>
                      <w:txbxContent>
                        <w:p w14:paraId="21251C21">
                          <w:pPr>
                            <w:pStyle w:val="5"/>
                            <w:rPr>
                              <w:sz w:val="28"/>
                              <w:szCs w:val="28"/>
                            </w:rPr>
                          </w:pPr>
                          <w:r>
                            <w:rPr>
                              <w:sz w:val="28"/>
                              <w:szCs w:val="28"/>
                            </w:rPr>
                            <w:fldChar w:fldCharType="begin"/>
                          </w:r>
                          <w:r>
                            <w:rPr>
                              <w:sz w:val="28"/>
                              <w:szCs w:val="28"/>
                            </w:rPr>
                            <w:instrText xml:space="preserve">PAGE  </w:instrText>
                          </w:r>
                          <w:r>
                            <w:rPr>
                              <w:sz w:val="28"/>
                              <w:szCs w:val="28"/>
                            </w:rPr>
                            <w:fldChar w:fldCharType="separate"/>
                          </w:r>
                          <w:r>
                            <w:rPr>
                              <w:sz w:val="28"/>
                              <w:szCs w:val="28"/>
                            </w:rPr>
                            <w:t>1</w:t>
                          </w:r>
                          <w:r>
                            <w:rPr>
                              <w:sz w:val="28"/>
                              <w:szCs w:val="28"/>
                            </w:rPr>
                            <w:fldChar w:fldCharType="end"/>
                          </w:r>
                        </w:p>
                      </w:txbxContent>
                    </wps:txbx>
                    <wps:bodyPr wrap="none" lIns="0" tIns="0" rIns="0" bIns="0" upright="1">
                      <a:spAutoFit/>
                    </wps:bodyPr>
                  </wps:wsp>
                </a:graphicData>
              </a:graphic>
            </wp:anchor>
          </w:drawing>
        </mc:Choice>
        <mc:Fallback>
          <w:pict>
            <v:shape id="文本框 3" o:spid="_x0000_s1026" o:spt="202" type="#_x0000_t202" style="position:absolute;left:0pt;margin-top:0pt;height:16.1pt;width:14.05pt;mso-position-horizontal:outside;mso-position-horizontal-relative:margin;mso-wrap-style:none;z-index:251659264;mso-width-relative:page;mso-height-relative:page;" filled="f" stroked="f" coordsize="21600,21600" o:gfxdata="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h/boh9EAAAADAQAADwAAAAAAAAAB&#10;ACAAAAAiAAAAZHJzL2Rvd25yZXYueG1sUEsBAhQAFAAAAAgAh07iQF1Db8/eAQAArgMAAA4AAAAA&#10;AAAAAQAgAAAAIAEAAGRycy9lMm9Eb2MueG1sUEsFBgAAAAAGAAYAWQEAAHAFAAAAAA==&#10;">
              <v:fill on="f" focussize="0,0"/>
              <v:stroke on="f"/>
              <v:imagedata o:title=""/>
              <o:lock v:ext="edit" aspectratio="f"/>
              <v:textbox inset="0mm,0mm,0mm,0mm" style="mso-fit-shape-to-text:t;">
                <w:txbxContent>
                  <w:p w14:paraId="21251C21">
                    <w:pPr>
                      <w:pStyle w:val="5"/>
                      <w:rPr>
                        <w:sz w:val="28"/>
                        <w:szCs w:val="28"/>
                      </w:rPr>
                    </w:pPr>
                    <w:r>
                      <w:rPr>
                        <w:sz w:val="28"/>
                        <w:szCs w:val="28"/>
                      </w:rPr>
                      <w:fldChar w:fldCharType="begin"/>
                    </w:r>
                    <w:r>
                      <w:rPr>
                        <w:sz w:val="28"/>
                        <w:szCs w:val="28"/>
                      </w:rPr>
                      <w:instrText xml:space="preserve">PAGE  </w:instrText>
                    </w:r>
                    <w:r>
                      <w:rPr>
                        <w:sz w:val="28"/>
                        <w:szCs w:val="28"/>
                      </w:rPr>
                      <w:fldChar w:fldCharType="separate"/>
                    </w:r>
                    <w:r>
                      <w:rPr>
                        <w:sz w:val="28"/>
                        <w:szCs w:val="28"/>
                      </w:rPr>
                      <w:t>1</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955EAC">
    <w:pPr>
      <w:pStyle w:val="5"/>
      <w:ind w:right="360" w:firstLine="360"/>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7FC916E0">
                          <w:pPr>
                            <w:pStyle w:val="5"/>
                          </w:pPr>
                          <w:r>
                            <w:fldChar w:fldCharType="begin"/>
                          </w:r>
                          <w:r>
                            <w:instrText xml:space="preserve">PAGE  </w:instrText>
                          </w:r>
                          <w:r>
                            <w:fldChar w:fldCharType="separate"/>
                          </w:r>
                          <w:r>
                            <w:t>44</w:t>
                          </w:r>
                          <w:r>
                            <w:fldChar w:fldCharType="end"/>
                          </w:r>
                        </w:p>
                      </w:txbxContent>
                    </wps:txbx>
                    <wps:bodyPr wrap="none" lIns="0" tIns="0" rIns="0" bIns="0" upright="1">
                      <a:spAutoFit/>
                    </wps:bodyPr>
                  </wps:wsp>
                </a:graphicData>
              </a:graphic>
            </wp:anchor>
          </w:drawing>
        </mc:Choice>
        <mc:Fallback>
          <w:pict>
            <v:shape id="文本框 4"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AihtBdYBAACwAwAADgAAAAAAAAABACAAAAAe&#10;AQAAZHJzL2Uyb0RvYy54bWxQSwUGAAAAAAYABgBZAQAAZgUAAAAA&#10;">
              <v:fill on="f" focussize="0,0"/>
              <v:stroke on="f"/>
              <v:imagedata o:title=""/>
              <o:lock v:ext="edit" aspectratio="f"/>
              <v:textbox inset="0mm,0mm,0mm,0mm" style="mso-fit-shape-to-text:t;">
                <w:txbxContent>
                  <w:p w14:paraId="7FC916E0">
                    <w:pPr>
                      <w:pStyle w:val="5"/>
                    </w:pPr>
                    <w:r>
                      <w:fldChar w:fldCharType="begin"/>
                    </w:r>
                    <w:r>
                      <w:instrText xml:space="preserve">PAGE  </w:instrText>
                    </w:r>
                    <w:r>
                      <w:fldChar w:fldCharType="separate"/>
                    </w:r>
                    <w:r>
                      <w:t>44</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VhNDZiNTQ5NmQwNDRjYzZhOThkNWVjM2E1YmU3ZWUifQ=="/>
  </w:docVars>
  <w:rsids>
    <w:rsidRoot w:val="50251217"/>
    <w:rsid w:val="00040776"/>
    <w:rsid w:val="00042EA7"/>
    <w:rsid w:val="0009330C"/>
    <w:rsid w:val="0011353F"/>
    <w:rsid w:val="00127150"/>
    <w:rsid w:val="001352BE"/>
    <w:rsid w:val="001F52DC"/>
    <w:rsid w:val="002B7887"/>
    <w:rsid w:val="00321789"/>
    <w:rsid w:val="00327623"/>
    <w:rsid w:val="00341E60"/>
    <w:rsid w:val="003F4D36"/>
    <w:rsid w:val="00430FFD"/>
    <w:rsid w:val="00490FD6"/>
    <w:rsid w:val="004E1986"/>
    <w:rsid w:val="00506A47"/>
    <w:rsid w:val="00513A65"/>
    <w:rsid w:val="005768A0"/>
    <w:rsid w:val="005D762B"/>
    <w:rsid w:val="006322FE"/>
    <w:rsid w:val="00663058"/>
    <w:rsid w:val="00674962"/>
    <w:rsid w:val="007B237E"/>
    <w:rsid w:val="008062F2"/>
    <w:rsid w:val="008424C2"/>
    <w:rsid w:val="009B384C"/>
    <w:rsid w:val="00AD08B1"/>
    <w:rsid w:val="00B50969"/>
    <w:rsid w:val="00BD6BFC"/>
    <w:rsid w:val="00C51761"/>
    <w:rsid w:val="00CB02DB"/>
    <w:rsid w:val="00CB3024"/>
    <w:rsid w:val="00CC5FF8"/>
    <w:rsid w:val="00CD5A92"/>
    <w:rsid w:val="00D07BD1"/>
    <w:rsid w:val="00D922FA"/>
    <w:rsid w:val="00DF1AD7"/>
    <w:rsid w:val="00DF6AA7"/>
    <w:rsid w:val="00F7580B"/>
    <w:rsid w:val="00F86406"/>
    <w:rsid w:val="00FD6984"/>
    <w:rsid w:val="02F241BE"/>
    <w:rsid w:val="070B5BE8"/>
    <w:rsid w:val="077E1593"/>
    <w:rsid w:val="0F7E3BD5"/>
    <w:rsid w:val="136A099C"/>
    <w:rsid w:val="16EF4AC1"/>
    <w:rsid w:val="19791FAC"/>
    <w:rsid w:val="1C605AF7"/>
    <w:rsid w:val="1C7323BF"/>
    <w:rsid w:val="1D1364AB"/>
    <w:rsid w:val="1D435A2B"/>
    <w:rsid w:val="20132BAC"/>
    <w:rsid w:val="20590CC0"/>
    <w:rsid w:val="20967991"/>
    <w:rsid w:val="212C4B06"/>
    <w:rsid w:val="25347E29"/>
    <w:rsid w:val="2F223112"/>
    <w:rsid w:val="303D73F1"/>
    <w:rsid w:val="32943976"/>
    <w:rsid w:val="35B410F2"/>
    <w:rsid w:val="3D437B38"/>
    <w:rsid w:val="3F116319"/>
    <w:rsid w:val="3F146DC5"/>
    <w:rsid w:val="43D309EF"/>
    <w:rsid w:val="44CA67CA"/>
    <w:rsid w:val="48284A9B"/>
    <w:rsid w:val="48D17AF5"/>
    <w:rsid w:val="496E39C3"/>
    <w:rsid w:val="4CA14D3B"/>
    <w:rsid w:val="4CFE58D4"/>
    <w:rsid w:val="50251217"/>
    <w:rsid w:val="504371AE"/>
    <w:rsid w:val="544C6C2B"/>
    <w:rsid w:val="5AD36B10"/>
    <w:rsid w:val="5E466CA1"/>
    <w:rsid w:val="60A045C4"/>
    <w:rsid w:val="62847247"/>
    <w:rsid w:val="65E43AE0"/>
    <w:rsid w:val="663C637F"/>
    <w:rsid w:val="671A272D"/>
    <w:rsid w:val="67BC540F"/>
    <w:rsid w:val="689E0973"/>
    <w:rsid w:val="71DD22F7"/>
    <w:rsid w:val="72C00ECF"/>
    <w:rsid w:val="74085358"/>
    <w:rsid w:val="77C47AB5"/>
    <w:rsid w:val="78F053E4"/>
    <w:rsid w:val="7D8F6D5C"/>
    <w:rsid w:val="7D9A404F"/>
    <w:rsid w:val="7E906943"/>
    <w:rsid w:val="7EB47D23"/>
    <w:rsid w:val="EDFAB3C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Theme="minorEastAsia" w:cstheme="minorBidi"/>
      <w:kern w:val="2"/>
      <w:sz w:val="21"/>
      <w:szCs w:val="21"/>
      <w:lang w:val="en-US" w:eastAsia="zh-CN" w:bidi="ar-SA"/>
    </w:rPr>
  </w:style>
  <w:style w:type="character" w:default="1" w:styleId="11">
    <w:name w:val="Default Paragraph Font"/>
    <w:autoRedefine/>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semiHidden/>
    <w:unhideWhenUsed/>
    <w:qFormat/>
    <w:uiPriority w:val="99"/>
    <w:pPr>
      <w:ind w:firstLine="420" w:firstLineChars="200"/>
    </w:pPr>
  </w:style>
  <w:style w:type="paragraph" w:styleId="3">
    <w:name w:val="Body Text"/>
    <w:basedOn w:val="1"/>
    <w:next w:val="1"/>
    <w:autoRedefine/>
    <w:qFormat/>
    <w:uiPriority w:val="0"/>
  </w:style>
  <w:style w:type="paragraph" w:styleId="4">
    <w:name w:val="Body Text Indent"/>
    <w:basedOn w:val="1"/>
    <w:unhideWhenUsed/>
    <w:qFormat/>
    <w:uiPriority w:val="99"/>
    <w:pPr>
      <w:spacing w:after="120"/>
      <w:ind w:left="420" w:leftChars="200"/>
    </w:pPr>
  </w:style>
  <w:style w:type="paragraph" w:styleId="5">
    <w:name w:val="footer"/>
    <w:basedOn w:val="1"/>
    <w:autoRedefine/>
    <w:qFormat/>
    <w:uiPriority w:val="0"/>
    <w:pPr>
      <w:tabs>
        <w:tab w:val="center" w:pos="4153"/>
        <w:tab w:val="right" w:pos="8306"/>
      </w:tabs>
      <w:snapToGrid w:val="0"/>
      <w:jc w:val="left"/>
    </w:pPr>
    <w:rPr>
      <w:sz w:val="18"/>
      <w:szCs w:val="18"/>
    </w:rPr>
  </w:style>
  <w:style w:type="paragraph" w:styleId="6">
    <w:name w:val="header"/>
    <w:basedOn w:val="1"/>
    <w:link w:val="15"/>
    <w:autoRedefine/>
    <w:qFormat/>
    <w:uiPriority w:val="0"/>
    <w:pPr>
      <w:pBdr>
        <w:bottom w:val="single" w:color="auto" w:sz="6" w:space="1"/>
      </w:pBdr>
      <w:tabs>
        <w:tab w:val="center" w:pos="4153"/>
        <w:tab w:val="right" w:pos="8306"/>
      </w:tabs>
      <w:snapToGrid w:val="0"/>
      <w:jc w:val="center"/>
    </w:pPr>
    <w:rPr>
      <w:sz w:val="18"/>
      <w:szCs w:val="18"/>
    </w:rPr>
  </w:style>
  <w:style w:type="paragraph" w:styleId="7">
    <w:name w:val="HTML Preformatted"/>
    <w:basedOn w:val="1"/>
    <w:link w:val="17"/>
    <w:autoRedefine/>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pPr>
    <w:rPr>
      <w:rFonts w:ascii="微软雅黑" w:hAnsi="微软雅黑" w:eastAsia="微软雅黑" w:cs="宋体"/>
      <w:kern w:val="0"/>
      <w:sz w:val="24"/>
      <w:szCs w:val="24"/>
    </w:rPr>
  </w:style>
  <w:style w:type="paragraph" w:styleId="8">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9">
    <w:name w:val="Body Text First Indent 2"/>
    <w:basedOn w:val="4"/>
    <w:next w:val="1"/>
    <w:qFormat/>
    <w:uiPriority w:val="0"/>
    <w:pPr>
      <w:adjustRightInd w:val="0"/>
      <w:ind w:left="0" w:leftChars="0" w:firstLine="880" w:firstLineChars="200"/>
    </w:pPr>
    <w:rPr>
      <w:rFonts w:ascii="Calibri" w:hAnsi="Calibri" w:eastAsia="仿宋" w:cs="Times New Roman"/>
      <w:sz w:val="32"/>
    </w:rPr>
  </w:style>
  <w:style w:type="character" w:styleId="12">
    <w:name w:val="Strong"/>
    <w:basedOn w:val="11"/>
    <w:qFormat/>
    <w:uiPriority w:val="0"/>
    <w:rPr>
      <w:b/>
    </w:rPr>
  </w:style>
  <w:style w:type="character" w:styleId="13">
    <w:name w:val="Emphasis"/>
    <w:basedOn w:val="11"/>
    <w:qFormat/>
    <w:uiPriority w:val="0"/>
    <w:rPr>
      <w:i/>
    </w:rPr>
  </w:style>
  <w:style w:type="character" w:styleId="14">
    <w:name w:val="Hyperlink"/>
    <w:basedOn w:val="11"/>
    <w:unhideWhenUsed/>
    <w:qFormat/>
    <w:uiPriority w:val="99"/>
    <w:rPr>
      <w:color w:val="656565"/>
      <w:u w:val="none"/>
    </w:rPr>
  </w:style>
  <w:style w:type="character" w:customStyle="1" w:styleId="15">
    <w:name w:val="页眉 Char"/>
    <w:basedOn w:val="11"/>
    <w:link w:val="6"/>
    <w:autoRedefine/>
    <w:qFormat/>
    <w:uiPriority w:val="0"/>
    <w:rPr>
      <w:rFonts w:ascii="Times New Roman" w:hAnsi="Times New Roman"/>
      <w:kern w:val="2"/>
      <w:sz w:val="18"/>
      <w:szCs w:val="18"/>
    </w:rPr>
  </w:style>
  <w:style w:type="paragraph" w:styleId="16">
    <w:name w:val="List Paragraph"/>
    <w:basedOn w:val="1"/>
    <w:unhideWhenUsed/>
    <w:qFormat/>
    <w:uiPriority w:val="99"/>
    <w:pPr>
      <w:ind w:firstLine="420" w:firstLineChars="200"/>
    </w:pPr>
  </w:style>
  <w:style w:type="character" w:customStyle="1" w:styleId="17">
    <w:name w:val="HTML 预设格式 Char"/>
    <w:basedOn w:val="11"/>
    <w:link w:val="7"/>
    <w:qFormat/>
    <w:uiPriority w:val="99"/>
    <w:rPr>
      <w:rFonts w:ascii="微软雅黑" w:hAnsi="微软雅黑" w:eastAsia="微软雅黑" w:cs="宋体"/>
      <w:sz w:val="24"/>
      <w:szCs w:val="24"/>
    </w:rPr>
  </w:style>
  <w:style w:type="paragraph" w:customStyle="1" w:styleId="18">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微软用户</Company>
  <Pages>1</Pages>
  <Words>726</Words>
  <Characters>768</Characters>
  <Lines>3</Lines>
  <Paragraphs>1</Paragraphs>
  <TotalTime>1</TotalTime>
  <ScaleCrop>false</ScaleCrop>
  <LinksUpToDate>false</LinksUpToDate>
  <CharactersWithSpaces>774</CharactersWithSpaces>
  <Application>WPS Office_12.1.2.23582_F1E327BC-269C-435d-A152-05C5408002CA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2017-12-07T01:14:00Z</dcterms:created>
  <dc:creator>小烦</dc:creator>
  <cp:lastModifiedBy>baoji</cp:lastModifiedBy>
  <cp:lastPrinted>2025-07-07T16:20:00Z</cp:lastPrinted>
  <dcterms:modified xsi:type="dcterms:W3CDTF">2026-08-27T15:09:22Z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2052-12.1.2.23582</vt:lpwstr>
  </property>
  <property fmtid="{D5CDD505-2E9C-101B-9397-08002B2CF9AE}" pid="3" name="ICV">
    <vt:lpwstr>9926A1D77D644EF49E08C985E9438146_13</vt:lpwstr>
  </property>
  <property fmtid="{D5CDD505-2E9C-101B-9397-08002B2CF9AE}" pid="4" name="KSOTemplateDocerSaveRecord">
    <vt:lpwstr>eyJoZGlkIjoiNDc0ZmE5NjNmZmZlNTU5N2Q3OTJkZWQ2OGE1YmIwZDciLCJ1c2VySWQiOiIzNjUxMjYxOTkifQ==</vt:lpwstr>
  </property>
</Properties>
</file>