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LineNumbers w:val="0"/>
        <w:kinsoku/>
        <w:wordWrap/>
        <w:overflowPunct/>
        <w:topLinePunct w:val="0"/>
        <w:autoSpaceDE/>
        <w:autoSpaceDN/>
        <w:bidi w:val="0"/>
        <w:adjustRightInd/>
        <w:snapToGrid/>
        <w:spacing w:beforeAutospacing="0" w:after="0" w:afterAutospacing="0" w:line="360" w:lineRule="auto"/>
        <w:ind w:left="0" w:right="0"/>
        <w:jc w:val="center"/>
        <w:rPr>
          <w:rFonts w:hint="default" w:ascii="方正小标宋简体" w:eastAsia="方正小标宋简体"/>
          <w:b/>
          <w:bCs/>
          <w:sz w:val="44"/>
          <w:szCs w:val="44"/>
          <w:lang w:bidi="ar-SA"/>
        </w:rPr>
      </w:pPr>
      <w:r>
        <w:rPr>
          <w:rFonts w:hint="eastAsia" w:ascii="方正小标宋简体" w:eastAsia="方正小标宋简体"/>
          <w:b/>
          <w:bCs/>
          <w:sz w:val="44"/>
          <w:szCs w:val="44"/>
          <w:lang w:bidi="ar-SA"/>
        </w:rPr>
        <w:t>太白县咀头镇</w:t>
      </w:r>
      <w:r>
        <w:rPr>
          <w:rFonts w:hint="default" w:ascii="方正小标宋简体" w:eastAsia="方正小标宋简体"/>
          <w:b/>
          <w:bCs/>
          <w:sz w:val="44"/>
          <w:szCs w:val="44"/>
          <w:lang w:bidi="ar-SA"/>
        </w:rPr>
        <w:t>2018</w:t>
      </w:r>
      <w:r>
        <w:rPr>
          <w:rFonts w:hint="eastAsia" w:ascii="方正小标宋简体" w:eastAsia="方正小标宋简体"/>
          <w:b/>
          <w:bCs/>
          <w:sz w:val="44"/>
          <w:szCs w:val="44"/>
          <w:lang w:bidi="ar-SA"/>
        </w:rPr>
        <w:t>年部门综合预算说明</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b/>
          <w:bCs w:val="0"/>
          <w:kern w:val="2"/>
          <w:sz w:val="21"/>
          <w:szCs w:val="21"/>
        </w:rPr>
      </w:pPr>
      <w:r>
        <w:rPr>
          <w:rFonts w:hint="default" w:ascii="Times New Roman" w:hAnsi="Times New Roman" w:eastAsia="宋体" w:cs="Times New Roman"/>
          <w:b/>
          <w:bCs w:val="0"/>
          <w:kern w:val="2"/>
          <w:sz w:val="21"/>
          <w:szCs w:val="21"/>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b/>
          <w:bCs w:val="0"/>
          <w:kern w:val="2"/>
          <w:sz w:val="21"/>
          <w:szCs w:val="21"/>
        </w:rPr>
      </w:pPr>
      <w:r>
        <w:rPr>
          <w:rFonts w:hint="default" w:ascii="Times New Roman" w:hAnsi="Times New Roman" w:eastAsia="宋体" w:cs="Times New Roman"/>
          <w:b/>
          <w:bCs w:val="0"/>
          <w:kern w:val="2"/>
          <w:sz w:val="21"/>
          <w:szCs w:val="21"/>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rPr>
          <w:rFonts w:hint="eastAsia" w:ascii="仿宋_GB2312" w:hAnsi="仿宋_GB2312" w:eastAsia="仿宋_GB2312" w:cs="仿宋_GB2312"/>
          <w:b/>
          <w:bCs w:val="0"/>
          <w:kern w:val="0"/>
          <w:sz w:val="32"/>
          <w:szCs w:val="32"/>
        </w:rPr>
      </w:pPr>
      <w:r>
        <w:rPr>
          <w:rStyle w:val="10"/>
          <w:rFonts w:hint="eastAsia" w:ascii="仿宋_GB2312" w:hAnsi="仿宋_GB2312" w:eastAsia="仿宋_GB2312" w:cs="仿宋_GB2312"/>
          <w:b/>
          <w:bCs w:val="0"/>
          <w:sz w:val="32"/>
          <w:szCs w:val="32"/>
          <w:lang w:val="en-US" w:eastAsia="zh-CN"/>
        </w:rPr>
        <w:t>一、</w:t>
      </w:r>
      <w:r>
        <w:rPr>
          <w:rStyle w:val="10"/>
          <w:rFonts w:hint="eastAsia" w:ascii="仿宋_GB2312" w:hAnsi="仿宋_GB2312" w:eastAsia="仿宋_GB2312" w:cs="仿宋_GB2312"/>
          <w:b/>
          <w:bCs w:val="0"/>
          <w:sz w:val="32"/>
          <w:szCs w:val="32"/>
        </w:rPr>
        <w:t>部门主要职责</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执行法律政策，坚持依法行政。贯彻执行国家法律法规及党和国家的方针政策，贯彻执行上级党组织及本级党代会、人代会决议，执行上级国家行政机关的决定和命令，发布决定和命令。加强政权建设和党风廉政建设，坚持依法行政，推进民主政治发展。</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right="0" w:righ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促进经济发展，增加农民收入。做好镇村发展规划，培育主导产业，推动产业结构调整，提高农业综合生产能力。建立新型农业社会化服务体系，发展农民专业合作组织，提高农产品质量安全水平。稳定和完善农村基本经营制度，探索集体经济有效实现形式，引导农民珍惜土地、增加投入，集约经营。落实强农惠农政策措施，确保农民受益。促进民营经济发展，引导农民多渠道转移就业，增加农民收入，不断提高人民生活水平。</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化公共服务，着力改善民生。落实计划生育基本国策，推进优生优育，促进农村义务教育发展，推动农村公共卫生体系和基本医疗体系建设，丰富农民群众文化生活，发展农村体育事业，培养社会主义新型农民，做好防灾减灾、五保供养、优抚安置、低保、扶贫救济、养老保险和其他社会救助工作。发展农村老龄</w:t>
      </w:r>
      <w:r>
        <w:rPr>
          <w:rFonts w:hint="eastAsia" w:ascii="仿宋_GB2312" w:hAnsi="仿宋_GB2312" w:eastAsia="仿宋_GB2312" w:cs="仿宋_GB2312"/>
          <w:kern w:val="0"/>
          <w:sz w:val="32"/>
          <w:szCs w:val="32"/>
          <w:lang w:val="en-US" w:eastAsia="zh-CN"/>
        </w:rPr>
        <w:t>化</w:t>
      </w:r>
      <w:r>
        <w:rPr>
          <w:rFonts w:hint="eastAsia" w:ascii="仿宋_GB2312" w:hAnsi="仿宋_GB2312" w:eastAsia="仿宋_GB2312" w:cs="仿宋_GB2312"/>
          <w:kern w:val="0"/>
          <w:sz w:val="32"/>
          <w:szCs w:val="32"/>
        </w:rPr>
        <w:t>服务。加强农村残疾预防和残疾人康复工作。组织开展农村基础设施建设、改善农民生产生活条件。做好外出务工人员技能培训的服务工作，促进城乡劳动者平等就业。完善农村公共服务，形成管理有序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服务完善、文明祥和</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社会生活共同体。</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社会管理，维护农村稳定。加强民主法制宣传教育、加强社会治安综合治理，完善农村治安防控体系，保障人民生命财产安全。做好农村信访工作，畅通诉求渠道，及时掌握社情民意，排查化解矛盾纠纷，妥善处理人民内部矛盾。建立健全农村应急管理体制，提高危机处置能力。依法管理宗教事务，反对和制止利用宗教和宗教势力干预农村公共事务。协助县级有关部门做好国土资源、安全生产、市级监管、劳动监察、环境保护等方面的工作。保证社会公正，维护社会秩序和社会稳定。</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动基层民主，促进农村和谐。加强农村党的基层组织建设、农村基层干部队伍建设、农村党员队伍建设。做好镇国防教育、兵役、民兵等工作。指导村民自治，完善民主议事制度、推进村务公开、财务公开，引导农民有序参与村级事务管理，推动农村社区建设，依法促进社会组织健康发展，增强社会自治功能。</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420" w:lef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完成上级党委、政府交办的其他工作。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rPr>
          <w:rFonts w:hint="eastAsia" w:ascii="仿宋_GB2312" w:hAnsi="仿宋_GB2312" w:eastAsia="仿宋_GB2312" w:cs="仿宋_GB2312"/>
          <w:kern w:val="0"/>
          <w:sz w:val="32"/>
          <w:szCs w:val="32"/>
        </w:rPr>
      </w:pPr>
      <w:r>
        <w:rPr>
          <w:rStyle w:val="10"/>
          <w:rFonts w:hint="eastAsia" w:ascii="仿宋_GB2312" w:hAnsi="仿宋_GB2312" w:eastAsia="仿宋_GB2312" w:cs="仿宋_GB2312"/>
          <w:b/>
          <w:bCs w:val="0"/>
          <w:sz w:val="32"/>
          <w:szCs w:val="32"/>
        </w:rPr>
        <w:t>二、2018年年度部门工作任务</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0"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坚持精准施策，确保全面脱贫；</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创优发展环境，强推项目建设；</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发展田园农业，突出绿色崛起；</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提升城镇品位，打造魅力咀头；</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创优服务机制，强化民生保障；</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全面从严治党，推动作风转变。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下一步，咀头镇全体干部将主动适应作风建设的新常态，继续发扬务实作风，勇于担当，激情干事，为聚力“四县”建设，全力打造“云尖慢城、仙居咀头”而努力奋斗。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rPr>
          <w:rStyle w:val="10"/>
          <w:rFonts w:hint="eastAsia" w:ascii="仿宋_GB2312" w:hAnsi="仿宋_GB2312" w:eastAsia="仿宋_GB2312" w:cs="仿宋_GB2312"/>
          <w:b/>
          <w:bCs w:val="0"/>
          <w:sz w:val="32"/>
          <w:szCs w:val="32"/>
        </w:rPr>
      </w:pPr>
      <w:r>
        <w:rPr>
          <w:rStyle w:val="10"/>
          <w:rFonts w:hint="eastAsia" w:ascii="仿宋_GB2312" w:hAnsi="仿宋_GB2312" w:eastAsia="仿宋_GB2312" w:cs="仿宋_GB2312"/>
          <w:b/>
          <w:bCs w:val="0"/>
          <w:sz w:val="32"/>
          <w:szCs w:val="32"/>
          <w:lang w:val="en-US" w:eastAsia="zh-CN"/>
        </w:rPr>
        <w:t>三、</w:t>
      </w:r>
      <w:r>
        <w:rPr>
          <w:rStyle w:val="10"/>
          <w:rFonts w:hint="eastAsia" w:ascii="仿宋_GB2312" w:hAnsi="仿宋_GB2312" w:eastAsia="仿宋_GB2312" w:cs="仿宋_GB2312"/>
          <w:b/>
          <w:bCs w:val="0"/>
          <w:sz w:val="32"/>
          <w:szCs w:val="32"/>
        </w:rPr>
        <w:t>部门预算单位构成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下设：镇政府、镇党委、街道办（含两社区）、财政所、经济综合服务站、计生站、林业站、社会保障服务站、公共事业服务站、兽医站、食安所11个单位。经费管理方式：财政全额拨款，国库集中支付，执行乡财乡用县监管模式。从预算单位构成看，本部门的部门预算包括部门本级（机关）预算和下属单位预算。纳入本部门2018年部门预算编制范围的预算单位共有11个。包括：</w:t>
      </w:r>
    </w:p>
    <w:tbl>
      <w:tblPr>
        <w:tblStyle w:val="11"/>
        <w:tblW w:w="0" w:type="auto"/>
        <w:jc w:val="center"/>
        <w:tblCellSpacing w:w="15" w:type="dxa"/>
        <w:tblLayout w:type="fixed"/>
        <w:tblCellMar>
          <w:top w:w="15" w:type="dxa"/>
          <w:left w:w="15" w:type="dxa"/>
          <w:bottom w:w="15" w:type="dxa"/>
          <w:right w:w="15" w:type="dxa"/>
        </w:tblCellMar>
      </w:tblPr>
      <w:tblGrid>
        <w:gridCol w:w="709"/>
        <w:gridCol w:w="4665"/>
        <w:gridCol w:w="1534"/>
      </w:tblGrid>
      <w:tr>
        <w:tblPrEx>
          <w:tblCellMar>
            <w:top w:w="15" w:type="dxa"/>
            <w:left w:w="15" w:type="dxa"/>
            <w:bottom w:w="15" w:type="dxa"/>
            <w:right w:w="15" w:type="dxa"/>
          </w:tblCellMar>
        </w:tblPrEx>
        <w:trPr>
          <w:trHeight w:val="750" w:hRule="atLeast"/>
          <w:tblCellSpacing w:w="15" w:type="dxa"/>
          <w:jc w:val="center"/>
        </w:trPr>
        <w:tc>
          <w:tcPr>
            <w:tcW w:w="66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Style w:val="10"/>
                <w:rFonts w:hint="eastAsia" w:ascii="仿宋_GB2312" w:hAnsi="仿宋_GB2312" w:eastAsia="仿宋_GB2312" w:cs="仿宋_GB2312"/>
                <w:b/>
                <w:bCs w:val="0"/>
                <w:sz w:val="32"/>
                <w:szCs w:val="32"/>
              </w:rPr>
              <w:t>序号</w:t>
            </w:r>
          </w:p>
        </w:tc>
        <w:tc>
          <w:tcPr>
            <w:tcW w:w="4635"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Style w:val="10"/>
                <w:rFonts w:hint="eastAsia" w:ascii="仿宋_GB2312" w:hAnsi="仿宋_GB2312" w:eastAsia="仿宋_GB2312" w:cs="仿宋_GB2312"/>
                <w:b/>
                <w:bCs w:val="0"/>
                <w:sz w:val="32"/>
                <w:szCs w:val="32"/>
              </w:rPr>
              <w:t>单位名称</w:t>
            </w:r>
          </w:p>
        </w:tc>
        <w:tc>
          <w:tcPr>
            <w:tcW w:w="1489"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Style w:val="10"/>
                <w:rFonts w:hint="eastAsia" w:ascii="仿宋_GB2312" w:hAnsi="仿宋_GB2312" w:eastAsia="仿宋_GB2312" w:cs="仿宋_GB2312"/>
                <w:b/>
                <w:bCs w:val="0"/>
                <w:sz w:val="32"/>
                <w:szCs w:val="32"/>
              </w:rPr>
              <w:t>性质</w:t>
            </w:r>
          </w:p>
        </w:tc>
      </w:tr>
      <w:tr>
        <w:tblPrEx>
          <w:tblCellMar>
            <w:top w:w="15" w:type="dxa"/>
            <w:left w:w="15" w:type="dxa"/>
            <w:bottom w:w="15" w:type="dxa"/>
            <w:right w:w="15" w:type="dxa"/>
          </w:tblCellMar>
        </w:tblPrEx>
        <w:trPr>
          <w:trHeight w:val="441" w:hRule="atLeast"/>
          <w:tblCellSpacing w:w="15" w:type="dxa"/>
          <w:jc w:val="center"/>
        </w:trPr>
        <w:tc>
          <w:tcPr>
            <w:tcW w:w="664" w:type="dxa"/>
            <w:tcBorders>
              <w:top w:val="single" w:color="FFFFFF"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4635" w:type="dxa"/>
            <w:tcBorders>
              <w:top w:val="single" w:color="FFFFFF"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太白县咀头镇人民政府</w:t>
            </w:r>
          </w:p>
        </w:tc>
        <w:tc>
          <w:tcPr>
            <w:tcW w:w="1489" w:type="dxa"/>
            <w:tcBorders>
              <w:top w:val="single" w:color="FFFFFF"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行政单位</w:t>
            </w:r>
          </w:p>
        </w:tc>
      </w:tr>
      <w:tr>
        <w:tblPrEx>
          <w:tblCellMar>
            <w:top w:w="15" w:type="dxa"/>
            <w:left w:w="15" w:type="dxa"/>
            <w:bottom w:w="15" w:type="dxa"/>
            <w:right w:w="15" w:type="dxa"/>
          </w:tblCellMar>
        </w:tblPrEx>
        <w:trPr>
          <w:trHeight w:val="456" w:hRule="atLeast"/>
          <w:tblCellSpacing w:w="15" w:type="dxa"/>
          <w:jc w:val="center"/>
        </w:trPr>
        <w:tc>
          <w:tcPr>
            <w:tcW w:w="664" w:type="dxa"/>
            <w:tcBorders>
              <w:top w:val="single" w:color="FFFFFF"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4635" w:type="dxa"/>
            <w:tcBorders>
              <w:top w:val="single" w:color="FFFFFF"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太白县咀头镇党委</w:t>
            </w:r>
          </w:p>
        </w:tc>
        <w:tc>
          <w:tcPr>
            <w:tcW w:w="1489" w:type="dxa"/>
            <w:tcBorders>
              <w:top w:val="single" w:color="FFFFFF"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行政单位</w:t>
            </w:r>
          </w:p>
        </w:tc>
      </w:tr>
      <w:tr>
        <w:tblPrEx>
          <w:tblCellMar>
            <w:top w:w="15" w:type="dxa"/>
            <w:left w:w="15" w:type="dxa"/>
            <w:bottom w:w="15" w:type="dxa"/>
            <w:right w:w="15" w:type="dxa"/>
          </w:tblCellMar>
        </w:tblPrEx>
        <w:trPr>
          <w:trHeight w:val="420" w:hRule="atLeast"/>
          <w:tblCellSpacing w:w="15" w:type="dxa"/>
          <w:jc w:val="center"/>
        </w:trPr>
        <w:tc>
          <w:tcPr>
            <w:tcW w:w="66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4635"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太白县咀头镇街道办</w:t>
            </w:r>
          </w:p>
        </w:tc>
        <w:tc>
          <w:tcPr>
            <w:tcW w:w="1489"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行政单位</w:t>
            </w:r>
          </w:p>
        </w:tc>
      </w:tr>
      <w:tr>
        <w:tblPrEx>
          <w:tblCellMar>
            <w:top w:w="15" w:type="dxa"/>
            <w:left w:w="15" w:type="dxa"/>
            <w:bottom w:w="15" w:type="dxa"/>
            <w:right w:w="15" w:type="dxa"/>
          </w:tblCellMar>
        </w:tblPrEx>
        <w:trPr>
          <w:trHeight w:val="444" w:hRule="atLeast"/>
          <w:tblCellSpacing w:w="15" w:type="dxa"/>
          <w:jc w:val="center"/>
        </w:trPr>
        <w:tc>
          <w:tcPr>
            <w:tcW w:w="66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4635"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太白县咀头镇财政所</w:t>
            </w:r>
          </w:p>
        </w:tc>
        <w:tc>
          <w:tcPr>
            <w:tcW w:w="1489"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行政单位</w:t>
            </w:r>
          </w:p>
        </w:tc>
      </w:tr>
      <w:tr>
        <w:tblPrEx>
          <w:tblCellMar>
            <w:top w:w="15" w:type="dxa"/>
            <w:left w:w="15" w:type="dxa"/>
            <w:bottom w:w="15" w:type="dxa"/>
            <w:right w:w="15" w:type="dxa"/>
          </w:tblCellMar>
        </w:tblPrEx>
        <w:trPr>
          <w:trHeight w:val="444" w:hRule="atLeast"/>
          <w:tblCellSpacing w:w="15" w:type="dxa"/>
          <w:jc w:val="center"/>
        </w:trPr>
        <w:tc>
          <w:tcPr>
            <w:tcW w:w="664" w:type="dxa"/>
            <w:tcBorders>
              <w:top w:val="single" w:color="FFFFFF"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4635" w:type="dxa"/>
            <w:tcBorders>
              <w:top w:val="single" w:color="FFFFFF"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太白县咀头镇计生站</w:t>
            </w:r>
          </w:p>
        </w:tc>
        <w:tc>
          <w:tcPr>
            <w:tcW w:w="1489" w:type="dxa"/>
            <w:tcBorders>
              <w:top w:val="single" w:color="FFFFFF"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事业单位</w:t>
            </w:r>
          </w:p>
        </w:tc>
      </w:tr>
      <w:tr>
        <w:tblPrEx>
          <w:tblCellMar>
            <w:top w:w="15" w:type="dxa"/>
            <w:left w:w="15" w:type="dxa"/>
            <w:bottom w:w="15" w:type="dxa"/>
            <w:right w:w="15" w:type="dxa"/>
          </w:tblCellMar>
        </w:tblPrEx>
        <w:trPr>
          <w:trHeight w:val="432" w:hRule="atLeast"/>
          <w:tblCellSpacing w:w="15" w:type="dxa"/>
          <w:jc w:val="center"/>
        </w:trPr>
        <w:tc>
          <w:tcPr>
            <w:tcW w:w="664" w:type="dxa"/>
            <w:tcBorders>
              <w:top w:val="single" w:color="FFFFFF"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c>
          <w:tcPr>
            <w:tcW w:w="4635" w:type="dxa"/>
            <w:tcBorders>
              <w:top w:val="single" w:color="FFFFFF"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太白县咀头镇公共事业服务站</w:t>
            </w:r>
          </w:p>
        </w:tc>
        <w:tc>
          <w:tcPr>
            <w:tcW w:w="1489" w:type="dxa"/>
            <w:tcBorders>
              <w:top w:val="single" w:color="FFFFFF"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事业单位</w:t>
            </w:r>
          </w:p>
        </w:tc>
      </w:tr>
      <w:tr>
        <w:tblPrEx>
          <w:tblCellMar>
            <w:top w:w="15" w:type="dxa"/>
            <w:left w:w="15" w:type="dxa"/>
            <w:bottom w:w="15" w:type="dxa"/>
            <w:right w:w="15" w:type="dxa"/>
          </w:tblCellMar>
        </w:tblPrEx>
        <w:trPr>
          <w:trHeight w:val="396" w:hRule="atLeast"/>
          <w:tblCellSpacing w:w="15" w:type="dxa"/>
          <w:jc w:val="center"/>
        </w:trPr>
        <w:tc>
          <w:tcPr>
            <w:tcW w:w="66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tc>
        <w:tc>
          <w:tcPr>
            <w:tcW w:w="4635"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太白县咀头镇社会保障服务站</w:t>
            </w:r>
          </w:p>
        </w:tc>
        <w:tc>
          <w:tcPr>
            <w:tcW w:w="1489"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事业单位</w:t>
            </w:r>
          </w:p>
        </w:tc>
      </w:tr>
      <w:tr>
        <w:tblPrEx>
          <w:tblCellMar>
            <w:top w:w="15" w:type="dxa"/>
            <w:left w:w="15" w:type="dxa"/>
            <w:bottom w:w="15" w:type="dxa"/>
            <w:right w:w="15" w:type="dxa"/>
          </w:tblCellMar>
        </w:tblPrEx>
        <w:trPr>
          <w:trHeight w:val="360" w:hRule="atLeast"/>
          <w:tblCellSpacing w:w="15" w:type="dxa"/>
          <w:jc w:val="center"/>
        </w:trPr>
        <w:tc>
          <w:tcPr>
            <w:tcW w:w="66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p>
        </w:tc>
        <w:tc>
          <w:tcPr>
            <w:tcW w:w="4635"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太白县咀头镇经济综合服务站</w:t>
            </w:r>
          </w:p>
        </w:tc>
        <w:tc>
          <w:tcPr>
            <w:tcW w:w="1489"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事业单位</w:t>
            </w:r>
          </w:p>
        </w:tc>
      </w:tr>
      <w:tr>
        <w:tblPrEx>
          <w:tblCellMar>
            <w:top w:w="15" w:type="dxa"/>
            <w:left w:w="15" w:type="dxa"/>
            <w:bottom w:w="15" w:type="dxa"/>
            <w:right w:w="15" w:type="dxa"/>
          </w:tblCellMar>
        </w:tblPrEx>
        <w:trPr>
          <w:trHeight w:val="420" w:hRule="atLeast"/>
          <w:tblCellSpacing w:w="15" w:type="dxa"/>
          <w:jc w:val="center"/>
        </w:trPr>
        <w:tc>
          <w:tcPr>
            <w:tcW w:w="66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p>
        </w:tc>
        <w:tc>
          <w:tcPr>
            <w:tcW w:w="4635"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太白县咀头镇林业站</w:t>
            </w:r>
          </w:p>
        </w:tc>
        <w:tc>
          <w:tcPr>
            <w:tcW w:w="1489"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事业单位</w:t>
            </w:r>
          </w:p>
        </w:tc>
      </w:tr>
      <w:tr>
        <w:tblPrEx>
          <w:tblCellMar>
            <w:top w:w="15" w:type="dxa"/>
            <w:left w:w="15" w:type="dxa"/>
            <w:bottom w:w="15" w:type="dxa"/>
            <w:right w:w="15" w:type="dxa"/>
          </w:tblCellMar>
        </w:tblPrEx>
        <w:trPr>
          <w:trHeight w:val="444" w:hRule="atLeast"/>
          <w:tblCellSpacing w:w="15" w:type="dxa"/>
          <w:jc w:val="center"/>
        </w:trPr>
        <w:tc>
          <w:tcPr>
            <w:tcW w:w="66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4635"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太白县咀头镇兽医站</w:t>
            </w:r>
          </w:p>
        </w:tc>
        <w:tc>
          <w:tcPr>
            <w:tcW w:w="1489"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事业单位</w:t>
            </w:r>
          </w:p>
        </w:tc>
      </w:tr>
      <w:tr>
        <w:tblPrEx>
          <w:tblCellMar>
            <w:top w:w="15" w:type="dxa"/>
            <w:left w:w="15" w:type="dxa"/>
            <w:bottom w:w="15" w:type="dxa"/>
            <w:right w:w="15" w:type="dxa"/>
          </w:tblCellMar>
        </w:tblPrEx>
        <w:trPr>
          <w:trHeight w:val="432" w:hRule="atLeast"/>
          <w:tblCellSpacing w:w="15" w:type="dxa"/>
          <w:jc w:val="center"/>
        </w:trPr>
        <w:tc>
          <w:tcPr>
            <w:tcW w:w="66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4635"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太白县咀头镇食品药品监督管理所</w:t>
            </w:r>
          </w:p>
        </w:tc>
        <w:tc>
          <w:tcPr>
            <w:tcW w:w="1489" w:type="dxa"/>
            <w:tcBorders>
              <w:top w:val="single" w:color="auto" w:sz="4" w:space="0"/>
              <w:left w:val="single" w:color="FFFFFF" w:sz="4" w:space="0"/>
              <w:bottom w:val="single" w:color="auto" w:sz="4" w:space="0"/>
              <w:right w:val="single" w:color="auto" w:sz="4" w:space="0"/>
            </w:tcBorders>
            <w:noWrap w:val="0"/>
            <w:tcMar>
              <w:top w:w="12" w:type="dxa"/>
              <w:left w:w="12" w:type="dxa"/>
              <w:bottom w:w="0" w:type="dxa"/>
              <w:right w:w="12"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事业单位</w:t>
            </w:r>
          </w:p>
        </w:tc>
      </w:tr>
    </w:tbl>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left"/>
        <w:rPr>
          <w:rStyle w:val="10"/>
          <w:rFonts w:hint="eastAsia" w:ascii="仿宋_GB2312" w:hAnsi="仿宋_GB2312" w:eastAsia="仿宋_GB2312" w:cs="仿宋_GB2312"/>
          <w:b/>
          <w:bCs w:val="0"/>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left"/>
        <w:rPr>
          <w:rFonts w:hint="eastAsia" w:ascii="仿宋_GB2312" w:hAnsi="仿宋_GB2312" w:eastAsia="仿宋_GB2312" w:cs="仿宋_GB2312"/>
          <w:kern w:val="0"/>
          <w:sz w:val="32"/>
          <w:szCs w:val="32"/>
        </w:rPr>
      </w:pPr>
      <w:r>
        <w:rPr>
          <w:rStyle w:val="10"/>
          <w:rFonts w:hint="eastAsia" w:ascii="仿宋_GB2312" w:hAnsi="仿宋_GB2312" w:eastAsia="仿宋_GB2312" w:cs="仿宋_GB2312"/>
          <w:b/>
          <w:bCs w:val="0"/>
          <w:sz w:val="32"/>
          <w:szCs w:val="32"/>
          <w:lang w:val="en-US" w:eastAsia="zh-CN"/>
        </w:rPr>
        <w:t>四、</w:t>
      </w:r>
      <w:r>
        <w:rPr>
          <w:rStyle w:val="10"/>
          <w:rFonts w:hint="eastAsia" w:ascii="仿宋_GB2312" w:hAnsi="仿宋_GB2312" w:eastAsia="仿宋_GB2312" w:cs="仿宋_GB2312"/>
          <w:b/>
          <w:bCs w:val="0"/>
          <w:sz w:val="32"/>
          <w:szCs w:val="32"/>
        </w:rPr>
        <w:t>部门人员情况说明</w:t>
      </w:r>
      <w:r>
        <w:rPr>
          <w:rStyle w:val="10"/>
          <w:rFonts w:hint="eastAsia" w:ascii="仿宋_GB2312" w:hAnsi="仿宋_GB2312" w:eastAsia="仿宋_GB2312" w:cs="仿宋_GB2312"/>
          <w:b/>
          <w:bCs w:val="0"/>
          <w:sz w:val="32"/>
          <w:szCs w:val="32"/>
          <w:lang w:val="en-US" w:eastAsia="zh-CN"/>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太白县咀头镇政府行政在职人员22人，财政供养临时人员5人，遗属5人，60年代精简人员1人，财政供养保留车辆1辆；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镇党委行政在职人员8人；街道办行政在职人员1人，事业在职人员1人，退休4人，财政供养东大街社区专职4人，两委会成员7人，南大街社区专职人员5人，两委会成员5人；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财政所行政在职人员3人，财政供养临时人员10人；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经济综合服务站事业在职人员3人；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计生站事业在职人员3人；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林业站事业在职人员4人，财政供养临时人员1人；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公共事业服务站事业在职人员2人；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社会保障服务站事业在职人员2人；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兽医站事业在职人员3人；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食品药品监督管理所事业在职人员3人。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rPr>
          <w:rFonts w:hint="eastAsia" w:ascii="仿宋_GB2312" w:hAnsi="仿宋_GB2312" w:eastAsia="仿宋_GB2312" w:cs="仿宋_GB2312"/>
          <w:kern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480" w:firstLineChars="14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部门基本情况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drawing>
          <wp:inline distT="0" distB="0" distL="114300" distR="114300">
            <wp:extent cx="4089400" cy="3190875"/>
            <wp:effectExtent l="4445" t="4445" r="2095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rPr>
          <w:rFonts w:hint="eastAsia" w:ascii="仿宋_GB2312" w:hAnsi="仿宋_GB2312" w:eastAsia="仿宋_GB2312" w:cs="仿宋_GB2312"/>
          <w:kern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rPr>
          <w:rFonts w:hint="eastAsia" w:ascii="仿宋_GB2312" w:hAnsi="仿宋_GB2312" w:eastAsia="仿宋_GB2312" w:cs="仿宋_GB2312"/>
          <w:kern w:val="0"/>
          <w:sz w:val="32"/>
          <w:szCs w:val="32"/>
        </w:rPr>
      </w:pPr>
      <w:r>
        <w:rPr>
          <w:rStyle w:val="10"/>
          <w:rFonts w:hint="eastAsia" w:ascii="仿宋_GB2312" w:hAnsi="仿宋_GB2312" w:eastAsia="仿宋_GB2312" w:cs="仿宋_GB2312"/>
          <w:b/>
          <w:bCs w:val="0"/>
          <w:sz w:val="32"/>
          <w:szCs w:val="32"/>
        </w:rPr>
        <w:t>五、部门国有资产占有使用及资产配置情况说明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太白县咀头镇固定资产总计</w:t>
      </w:r>
      <w:r>
        <w:rPr>
          <w:rFonts w:hint="eastAsia" w:ascii="仿宋_GB2312" w:hAnsi="仿宋_GB2312" w:eastAsia="仿宋_GB2312" w:cs="仿宋_GB2312"/>
          <w:sz w:val="32"/>
          <w:szCs w:val="32"/>
        </w:rPr>
        <w:t>2735152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77</w:t>
      </w:r>
      <w:r>
        <w:rPr>
          <w:rFonts w:hint="eastAsia" w:ascii="仿宋_GB2312" w:hAnsi="仿宋_GB2312" w:eastAsia="仿宋_GB2312" w:cs="仿宋_GB2312"/>
          <w:kern w:val="0"/>
          <w:sz w:val="32"/>
          <w:szCs w:val="32"/>
        </w:rPr>
        <w:t>元。其中：房屋及构筑物1673831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22</w:t>
      </w:r>
      <w:r>
        <w:rPr>
          <w:rFonts w:hint="eastAsia" w:ascii="仿宋_GB2312" w:hAnsi="仿宋_GB2312" w:eastAsia="仿宋_GB2312" w:cs="仿宋_GB2312"/>
          <w:kern w:val="0"/>
          <w:sz w:val="32"/>
          <w:szCs w:val="32"/>
          <w:lang w:val="en-US" w:eastAsia="zh-CN"/>
        </w:rPr>
        <w:t>元</w:t>
      </w:r>
      <w:r>
        <w:rPr>
          <w:rFonts w:hint="eastAsia" w:ascii="仿宋_GB2312" w:hAnsi="仿宋_GB2312" w:eastAsia="仿宋_GB2312" w:cs="仿宋_GB2312"/>
          <w:kern w:val="0"/>
          <w:sz w:val="32"/>
          <w:szCs w:val="32"/>
        </w:rPr>
        <w:t>、通用设备623399</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55元、专用设备182193元、家具用具255729元。</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jc w:val="left"/>
        <w:rPr>
          <w:rStyle w:val="10"/>
          <w:rFonts w:hint="eastAsia" w:ascii="仿宋_GB2312" w:hAnsi="仿宋_GB2312" w:eastAsia="仿宋_GB2312" w:cs="仿宋_GB2312"/>
          <w:b/>
          <w:bCs w:val="0"/>
          <w:sz w:val="32"/>
          <w:szCs w:val="32"/>
        </w:rPr>
      </w:pPr>
      <w:r>
        <w:rPr>
          <w:rStyle w:val="10"/>
          <w:rFonts w:hint="eastAsia" w:ascii="仿宋_GB2312" w:hAnsi="仿宋_GB2312" w:eastAsia="仿宋_GB2312" w:cs="仿宋_GB2312"/>
          <w:b/>
          <w:bCs w:val="0"/>
          <w:sz w:val="32"/>
          <w:szCs w:val="32"/>
        </w:rPr>
        <w:t>部门预算绩效目标说明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2018年咀头镇专项业务经费项目实现了绩效目标管理全覆盖，涉及一般公共预算当年拨款</w:t>
      </w:r>
      <w:r>
        <w:rPr>
          <w:rFonts w:hint="eastAsia" w:ascii="仿宋_GB2312" w:hAnsi="仿宋_GB2312" w:eastAsia="仿宋_GB2312" w:cs="仿宋_GB2312"/>
          <w:kern w:val="0"/>
          <w:sz w:val="32"/>
          <w:szCs w:val="32"/>
          <w:lang w:val="en-US" w:eastAsia="zh-CN"/>
        </w:rPr>
        <w:t>606500</w:t>
      </w:r>
      <w:r>
        <w:rPr>
          <w:rFonts w:hint="eastAsia" w:ascii="仿宋_GB2312" w:hAnsi="仿宋_GB2312" w:eastAsia="仿宋_GB2312" w:cs="仿宋_GB2312"/>
          <w:kern w:val="0"/>
          <w:sz w:val="32"/>
          <w:szCs w:val="32"/>
        </w:rPr>
        <w:t>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rPr>
          <w:rFonts w:hint="eastAsia" w:ascii="仿宋_GB2312" w:hAnsi="仿宋_GB2312" w:eastAsia="仿宋_GB2312" w:cs="仿宋_GB2312"/>
          <w:kern w:val="0"/>
          <w:sz w:val="32"/>
          <w:szCs w:val="32"/>
        </w:rPr>
      </w:pPr>
      <w:r>
        <w:rPr>
          <w:rStyle w:val="10"/>
          <w:rFonts w:hint="eastAsia" w:ascii="仿宋_GB2312" w:hAnsi="仿宋_GB2312" w:eastAsia="仿宋_GB2312" w:cs="仿宋_GB2312"/>
          <w:b/>
          <w:bCs w:val="0"/>
          <w:sz w:val="32"/>
          <w:szCs w:val="32"/>
        </w:rPr>
        <w:t>七、2018年部门预算收支说明</w:t>
      </w:r>
    </w:p>
    <w:p>
      <w:pPr>
        <w:keepNext w:val="0"/>
        <w:keepLines w:val="0"/>
        <w:pageBreakBefore w:val="0"/>
        <w:numPr>
          <w:ilvl w:val="0"/>
          <w:numId w:val="4"/>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firstLine="640" w:firstLineChars="200"/>
        <w:rPr>
          <w:rFonts w:hint="default" w:ascii="仿宋_GB2312" w:hAnsi="仿宋_GB2312" w:eastAsia="仿宋_GB2312" w:cs="仿宋_GB2312"/>
          <w:b w:val="0"/>
          <w:bCs/>
          <w:sz w:val="32"/>
          <w:szCs w:val="32"/>
          <w:lang w:val="en-US" w:eastAsia="zh-CN" w:bidi="ar-SA"/>
        </w:rPr>
      </w:pPr>
      <w:r>
        <w:rPr>
          <w:rFonts w:hint="eastAsia" w:ascii="仿宋_GB2312" w:hAnsi="仿宋_GB2312" w:eastAsia="仿宋_GB2312" w:cs="仿宋_GB2312"/>
          <w:b w:val="0"/>
          <w:bCs/>
          <w:sz w:val="32"/>
          <w:szCs w:val="32"/>
          <w:lang w:bidi="ar-SA"/>
        </w:rPr>
        <w:t>收支预算总体情况。</w:t>
      </w:r>
    </w:p>
    <w:p>
      <w:pPr>
        <w:keepNext w:val="0"/>
        <w:keepLines w:val="0"/>
        <w:pageBreakBefore w:val="0"/>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firstLine="640" w:firstLineChars="200"/>
        <w:rPr>
          <w:rFonts w:hint="eastAsia" w:ascii="仿宋_GB2312" w:hAnsi="仿宋_GB2312" w:eastAsia="仿宋_GB2312" w:cs="仿宋_GB2312"/>
          <w:b w:val="0"/>
          <w:bCs/>
          <w:sz w:val="32"/>
          <w:szCs w:val="32"/>
          <w:lang w:bidi="ar-SA"/>
        </w:rPr>
      </w:pPr>
      <w:r>
        <w:rPr>
          <w:rFonts w:hint="eastAsia" w:ascii="仿宋_GB2312" w:hAnsi="仿宋_GB2312" w:eastAsia="仿宋_GB2312" w:cs="仿宋_GB2312"/>
          <w:b w:val="0"/>
          <w:bCs/>
          <w:sz w:val="32"/>
          <w:szCs w:val="32"/>
          <w:lang w:bidi="ar-SA"/>
        </w:rPr>
        <w:t>2018年咀头镇收入预算为9923583元，较上年增长2.3%，全部为一般公共预算拨款预算，增长的主要原因</w:t>
      </w:r>
      <w:r>
        <w:rPr>
          <w:rFonts w:hint="eastAsia" w:ascii="仿宋_GB2312" w:hAnsi="仿宋_GB2312" w:eastAsia="仿宋_GB2312" w:cs="仿宋_GB2312"/>
          <w:b w:val="0"/>
          <w:bCs/>
          <w:sz w:val="32"/>
          <w:szCs w:val="32"/>
          <w:lang w:eastAsia="zh-CN" w:bidi="ar-SA"/>
        </w:rPr>
        <w:t>：</w:t>
      </w:r>
      <w:r>
        <w:rPr>
          <w:rFonts w:hint="eastAsia" w:ascii="仿宋_GB2312" w:hAnsi="仿宋_GB2312" w:eastAsia="仿宋_GB2312" w:cs="仿宋_GB2312"/>
          <w:b w:val="0"/>
          <w:bCs/>
          <w:sz w:val="32"/>
          <w:szCs w:val="32"/>
          <w:lang w:bidi="ar-SA"/>
        </w:rPr>
        <w:t>2018年机关事业单位基本养老保险制度改革及人员增加、正常调资晋档带来的人员经费增长及专项业务费增长。</w:t>
      </w:r>
    </w:p>
    <w:p>
      <w:pPr>
        <w:keepNext w:val="0"/>
        <w:keepLines w:val="0"/>
        <w:pageBreakBefore w:val="0"/>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right="0" w:firstLine="64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2018年咀头镇支出预算为9923583元，包括人员经费和公用经费支出9317083元，占支出总额93.89%；专项业务经费支出606500元，占支出总额6.11%。全部为一般公共预算拨款支出，较上年增长2.3%，</w:t>
      </w:r>
      <w:r>
        <w:rPr>
          <w:rFonts w:hint="eastAsia" w:ascii="仿宋_GB2312" w:hAnsi="仿宋_GB2312" w:eastAsia="仿宋_GB2312" w:cs="仿宋_GB2312"/>
          <w:sz w:val="32"/>
          <w:szCs w:val="32"/>
          <w:lang w:eastAsia="zh-CN" w:bidi="ar-SA"/>
        </w:rPr>
        <w:t>增长原因一是人员增加，人员经费增加；二是人员工资正常晋档。</w:t>
      </w:r>
    </w:p>
    <w:p>
      <w:pPr>
        <w:keepNext w:val="0"/>
        <w:keepLines w:val="0"/>
        <w:pageBreakBefore w:val="0"/>
        <w:numPr>
          <w:ilvl w:val="0"/>
          <w:numId w:val="5"/>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right="0"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财政拨款收支情况</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2018年咀头镇财政拨款收支9923583元，较上年增长2.3%，</w:t>
      </w:r>
      <w:r>
        <w:rPr>
          <w:rFonts w:hint="eastAsia" w:ascii="仿宋_GB2312" w:hAnsi="仿宋_GB2312" w:eastAsia="仿宋_GB2312" w:cs="仿宋_GB2312"/>
          <w:kern w:val="0"/>
          <w:sz w:val="32"/>
          <w:szCs w:val="32"/>
          <w:lang w:eastAsia="zh-CN"/>
        </w:rPr>
        <w:t>增长原因一是人员增加，人员经费增加；二是人员工资正常晋档。</w:t>
      </w:r>
    </w:p>
    <w:p>
      <w:pPr>
        <w:keepNext w:val="0"/>
        <w:keepLines w:val="0"/>
        <w:pageBreakBefore w:val="0"/>
        <w:numPr>
          <w:ilvl w:val="0"/>
          <w:numId w:val="5"/>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一般公共预算拨款支出明细情况。</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一般公共预算当年拨款规模变化情况</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2018年咀头镇一般公共预算拨款9923583元，较上年增长2.3%，</w:t>
      </w:r>
      <w:r>
        <w:rPr>
          <w:rFonts w:hint="eastAsia" w:ascii="仿宋_GB2312" w:hAnsi="仿宋_GB2312" w:eastAsia="仿宋_GB2312" w:cs="仿宋_GB2312"/>
          <w:kern w:val="0"/>
          <w:sz w:val="32"/>
          <w:szCs w:val="32"/>
          <w:lang w:eastAsia="zh-CN"/>
        </w:rPr>
        <w:t>增长原因一是人员增加，人员经费增加；二是人员工资正常晋档。</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支出功能分类的明细情况</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行政运行－政府办公厅（室）及相关机构事务（2010301）3577236元，较上年增长47.53%，增长原因一是人员增加，人员经费增加；二是人员工资正常晋档。</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对村民委员会和村党支部的补助（2130705）2196720元，较上年下降1.19%，原因是村干部减少，人员经费有所下降。</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代表工作（2010108）26500元，较上年下降7.02%，</w:t>
      </w:r>
      <w:r>
        <w:rPr>
          <w:rFonts w:hint="eastAsia" w:ascii="仿宋_GB2312" w:hAnsi="仿宋_GB2312" w:eastAsia="仿宋_GB2312" w:cs="仿宋_GB2312"/>
          <w:kern w:val="0"/>
          <w:sz w:val="32"/>
          <w:szCs w:val="32"/>
          <w:lang w:val="en-US" w:eastAsia="zh-CN"/>
        </w:rPr>
        <w:t>原因是</w:t>
      </w:r>
      <w:r>
        <w:rPr>
          <w:rFonts w:hint="eastAsia" w:ascii="仿宋_GB2312" w:hAnsi="仿宋_GB2312" w:eastAsia="仿宋_GB2312" w:cs="仿宋_GB2312"/>
          <w:kern w:val="0"/>
          <w:sz w:val="32"/>
          <w:szCs w:val="32"/>
        </w:rPr>
        <w:t>人员减少，代表工作经费下降。</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其他党委办公厅（室）及相关机构事务支出（2013199)50000元， 与上年持平。</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行政运行党委办公厅（室）及相关机构事务（2013101）777571元，较上年下降10.08%，原因是人员减少，人员经费下降。</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事业运行－政府办公厅（室）及相关机构事务（2010350）81770元，较上年下降7.7%，原因是人员减少，人员经费下降。</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其他计划生育事务支出（2100799）240290元，较上年下降32.4%，原因是人员调离，人员经费下降。</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行政运行－财政事务（2010601）616549元，较上年增长13.78%，增长原因一是人员增加，人员经费增加；二是人员工资正常晋档。</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其他一般公共服务支出（2019999）161225元，较上年下降42.33%，原因是人员调离，人员经费下降。</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其他社会保障和就业支出（2089901）162772元，较上年增长127.59%，增长原因一是人员增加，人员经费增加；二是人员工资正常晋档。</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事业运行－农业（2130104)474874万元，较上年增长46.75%，增长原因一是人员增加，人员经费增加；二是人员工资正常晋档。</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林业事业机构（2130204）381238万元，较上年下降26.34%，原因为人员退休，人员经费减少。</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事业运行－食品和药品监督管理事务（2101050）197441元。较上年增长100%。原因为食品和药品监督管理所为2018年新增加站所，2018年纳入预算。</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机关事业单位基本养老保险缴费支出（2080505）699569元，较上年增长2.31%，原因是人员增加机关事业单位养老保险增长。</w:t>
      </w:r>
    </w:p>
    <w:p>
      <w:pPr>
        <w:keepNext w:val="0"/>
        <w:keepLines w:val="0"/>
        <w:pageBreakBefore w:val="0"/>
        <w:numPr>
          <w:ilvl w:val="0"/>
          <w:numId w:val="6"/>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200"/>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机关事业单位职业年金缴费支出（2080506）279828元，较上年增长19.99%，原因是人员增加机关事业单位职业年金增长。</w:t>
      </w:r>
    </w:p>
    <w:p>
      <w:pPr>
        <w:keepNext w:val="0"/>
        <w:keepLines w:val="0"/>
        <w:pageBreakBefore w:val="0"/>
        <w:widowControl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jc w:val="both"/>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jc w:val="both"/>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支出分类情况</w:t>
      </w:r>
    </w:p>
    <w:p>
      <w:pPr>
        <w:keepNext w:val="0"/>
        <w:keepLines w:val="0"/>
        <w:pageBreakBefore w:val="0"/>
        <w:widowControl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drawing>
          <wp:inline distT="0" distB="0" distL="114300" distR="114300">
            <wp:extent cx="4537075" cy="2573020"/>
            <wp:effectExtent l="4445" t="4445" r="11430"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jc w:val="center"/>
        <w:rPr>
          <w:rFonts w:hint="eastAsia" w:ascii="仿宋_GB2312" w:hAnsi="仿宋_GB2312" w:eastAsia="仿宋_GB2312" w:cs="仿宋_GB2312"/>
          <w:kern w:val="0"/>
          <w:sz w:val="32"/>
          <w:szCs w:val="32"/>
          <w:lang w:eastAsia="zh-CN"/>
        </w:rPr>
      </w:pP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3、支出按经济分类的明细情况</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2018年咀头镇支出预算为9923583元，其中：工资福利支出7,049,055元，较上年增长18%，全部为人员支出。增长原因一是人员增加，人员经费增加；二是将单位负担的住房公积金从对个人和家庭补助支出调入工资福利支出。</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商品和服务支出1032100元；其中：公用经费433600元，项目支出598500元。公用经费较上年增长5.76%，增长原因为人员增加，公用经费增加。</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对个人</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家庭补助1834428元，全部为人员经费支出，较上年下降19.19%。原因主要是将单位负担的住房公积金从对个人</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家庭补助支出调入工资福利支出。</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资本性支出8000元，较上年下降97.90%，原因主要是2018年本部门未涉及大型修缮支出。</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drawing>
          <wp:inline distT="0" distB="0" distL="114300" distR="114300">
            <wp:extent cx="4719320" cy="2477135"/>
            <wp:effectExtent l="4445" t="4445" r="19685"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numPr>
          <w:ilvl w:val="0"/>
          <w:numId w:val="5"/>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政府性基金预算支出情况</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2018年本部门没有使用政府性基金预算拨款安排的支出，并已公开空表。</w:t>
      </w:r>
    </w:p>
    <w:p>
      <w:pPr>
        <w:keepNext w:val="0"/>
        <w:keepLines w:val="0"/>
        <w:pageBreakBefore w:val="0"/>
        <w:numPr>
          <w:ilvl w:val="0"/>
          <w:numId w:val="5"/>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国有资本经营预算拨款收支情况</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本部门无国有资本经营预算拨款收支。</w:t>
      </w:r>
    </w:p>
    <w:p>
      <w:pPr>
        <w:keepNext w:val="0"/>
        <w:keepLines w:val="0"/>
        <w:pageBreakBefore w:val="0"/>
        <w:numPr>
          <w:ilvl w:val="0"/>
          <w:numId w:val="5"/>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64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部门“三公”经费等预算情况。</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 年“三公”经费预算31500元，其中：公务用车运行维护费21200元，较上年增加10000元，原因是车辆购买已超过10年维修费用增加；公务接待费10300元，较上年增加5000元，原因是我镇检查接待任务增多。</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2018年会议费预算8000元，较上年增加8000元，增长100%，原因是我镇2018年预算会议次数及会议人数增加。</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2018年培训费预算18000元，较上年增加18000元，增长100%，原因是为了适应新形势下各项工作发展的要求，全镇干部的业务培训尤为重要。</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（七）机关运行经费安排情况</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2018年本部门机关运行经费财政拨款预算411500元，比2017年预算增加1300元。原因是人员变动因素影响。</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（八）政府采购情况</w:t>
      </w:r>
    </w:p>
    <w:p>
      <w:pPr>
        <w:keepNext w:val="0"/>
        <w:keepLines w:val="0"/>
        <w:pageBreakBefore w:val="0"/>
        <w:numPr>
          <w:ilvl w:val="0"/>
          <w:numId w:val="0"/>
        </w:numPr>
        <w:suppressLineNumbers w:val="0"/>
        <w:pBdr>
          <w:bottom w:val="single" w:color="FFFFFF" w:sz="8" w:space="31"/>
        </w:pBdr>
        <w:shd w:val="clear" w:color="auto" w:fill="FFFFFF"/>
        <w:kinsoku/>
        <w:wordWrap/>
        <w:overflowPunct/>
        <w:topLinePunct w:val="0"/>
        <w:autoSpaceDE/>
        <w:autoSpaceDN/>
        <w:bidi w:val="0"/>
        <w:adjustRightInd/>
        <w:snapToGrid/>
        <w:spacing w:beforeAutospacing="0" w:after="0" w:afterAutospacing="0" w:line="360" w:lineRule="auto"/>
        <w:ind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2018年本部门政府采购预算68500元，其中：办公经费68500元。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3" w:firstLineChars="200"/>
        <w:jc w:val="left"/>
        <w:rPr>
          <w:rStyle w:val="10"/>
          <w:rFonts w:hint="eastAsia" w:ascii="仿宋_GB2312" w:hAnsi="仿宋_GB2312" w:eastAsia="仿宋_GB2312" w:cs="仿宋_GB2312"/>
          <w:b/>
          <w:bCs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3" w:firstLineChars="200"/>
        <w:jc w:val="left"/>
        <w:rPr>
          <w:rFonts w:hint="eastAsia" w:ascii="仿宋_GB2312" w:hAnsi="仿宋_GB2312" w:eastAsia="仿宋_GB2312" w:cs="仿宋_GB2312"/>
          <w:kern w:val="0"/>
          <w:sz w:val="32"/>
          <w:szCs w:val="32"/>
        </w:rPr>
      </w:pPr>
      <w:r>
        <w:rPr>
          <w:rStyle w:val="10"/>
          <w:rFonts w:hint="eastAsia" w:ascii="仿宋_GB2312" w:hAnsi="仿宋_GB2312" w:eastAsia="仿宋_GB2312" w:cs="仿宋_GB2312"/>
          <w:b/>
          <w:bCs w:val="0"/>
          <w:sz w:val="32"/>
          <w:szCs w:val="32"/>
        </w:rPr>
        <w:t>八、专业名词解释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rPr>
          <w:rFonts w:hint="eastAsia" w:ascii="仿宋_GB2312" w:hAnsi="仿宋_GB2312" w:eastAsia="仿宋_GB2312" w:cs="仿宋_GB2312"/>
          <w:kern w:val="0"/>
          <w:sz w:val="32"/>
          <w:szCs w:val="32"/>
        </w:rPr>
      </w:pPr>
    </w:p>
    <w:p>
      <w:pPr>
        <w:keepNext w:val="0"/>
        <w:keepLines w:val="0"/>
        <w:pageBreakBefore w:val="0"/>
        <w:pBdr>
          <w:bottom w:val="single" w:color="FFFFFF" w:sz="8" w:space="31"/>
        </w:pBdr>
        <w:shd w:val="clear" w:color="auto" w:fill="FFFFFF"/>
        <w:kinsoku/>
        <w:wordWrap/>
        <w:overflowPunct/>
        <w:topLinePunct w:val="0"/>
        <w:autoSpaceDE/>
        <w:autoSpaceDN/>
        <w:bidi w:val="0"/>
        <w:adjustRightInd/>
        <w:snapToGrid/>
        <w:spacing w:beforeAutospacing="0" w:afterAutospacing="0"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"2018-2020年预算公开套表/2018部门预算公开套表.XLS" </w:instrText>
      </w:r>
      <w:r>
        <w:rPr>
          <w:rFonts w:hint="eastAsia" w:ascii="仿宋_GB2312" w:hAnsi="仿宋_GB2312" w:eastAsia="仿宋_GB2312" w:cs="仿宋_GB2312"/>
          <w:sz w:val="32"/>
          <w:szCs w:val="32"/>
          <w:lang w:val="en-US" w:eastAsia="zh-CN"/>
        </w:rPr>
        <w:fldChar w:fldCharType="separate"/>
      </w:r>
      <w:r>
        <w:rPr>
          <w:rStyle w:val="8"/>
          <w:rFonts w:hint="eastAsia" w:ascii="仿宋_GB2312" w:hAnsi="仿宋_GB2312" w:eastAsia="仿宋_GB2312" w:cs="仿宋_GB2312"/>
          <w:sz w:val="32"/>
          <w:szCs w:val="32"/>
          <w:lang w:val="en-US" w:eastAsia="zh-CN"/>
        </w:rPr>
        <w:t>2018部门预算公开套表.XLS</w:t>
      </w:r>
      <w:r>
        <w:rPr>
          <w:rFonts w:hint="eastAsia" w:ascii="仿宋_GB2312" w:hAnsi="仿宋_GB2312" w:eastAsia="仿宋_GB2312" w:cs="仿宋_GB2312"/>
          <w:sz w:val="32"/>
          <w:szCs w:val="32"/>
          <w:lang w:val="en-US" w:eastAsia="zh-CN"/>
        </w:rPr>
        <w:fldChar w:fldCharType="end"/>
      </w: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56D57"/>
    <w:multiLevelType w:val="singleLevel"/>
    <w:tmpl w:val="AC756D57"/>
    <w:lvl w:ilvl="0" w:tentative="0">
      <w:start w:val="1"/>
      <w:numFmt w:val="decimal"/>
      <w:suff w:val="nothing"/>
      <w:lvlText w:val="%1、"/>
      <w:lvlJc w:val="left"/>
    </w:lvl>
  </w:abstractNum>
  <w:abstractNum w:abstractNumId="1">
    <w:nsid w:val="E181DB66"/>
    <w:multiLevelType w:val="singleLevel"/>
    <w:tmpl w:val="E181DB66"/>
    <w:lvl w:ilvl="0" w:tentative="0">
      <w:start w:val="6"/>
      <w:numFmt w:val="chineseCounting"/>
      <w:suff w:val="nothing"/>
      <w:lvlText w:val="%1、"/>
      <w:lvlJc w:val="left"/>
      <w:rPr>
        <w:rFonts w:hint="eastAsia"/>
      </w:rPr>
    </w:lvl>
  </w:abstractNum>
  <w:abstractNum w:abstractNumId="2">
    <w:nsid w:val="0FBFCC56"/>
    <w:multiLevelType w:val="singleLevel"/>
    <w:tmpl w:val="0FBFCC56"/>
    <w:lvl w:ilvl="0" w:tentative="0">
      <w:start w:val="1"/>
      <w:numFmt w:val="chineseCounting"/>
      <w:suff w:val="nothing"/>
      <w:lvlText w:val="（%1）"/>
      <w:lvlJc w:val="left"/>
      <w:rPr>
        <w:rFonts w:hint="eastAsia"/>
      </w:rPr>
    </w:lvl>
  </w:abstractNum>
  <w:abstractNum w:abstractNumId="3">
    <w:nsid w:val="1B648D9A"/>
    <w:multiLevelType w:val="singleLevel"/>
    <w:tmpl w:val="1B648D9A"/>
    <w:lvl w:ilvl="0" w:tentative="0">
      <w:start w:val="2"/>
      <w:numFmt w:val="chineseCounting"/>
      <w:suff w:val="nothing"/>
      <w:lvlText w:val="（%1）"/>
      <w:lvlJc w:val="left"/>
      <w:rPr>
        <w:rFonts w:hint="eastAsia"/>
      </w:rPr>
    </w:lvl>
  </w:abstractNum>
  <w:abstractNum w:abstractNumId="4">
    <w:nsid w:val="22C0073C"/>
    <w:multiLevelType w:val="singleLevel"/>
    <w:tmpl w:val="22C0073C"/>
    <w:lvl w:ilvl="0" w:tentative="0">
      <w:start w:val="1"/>
      <w:numFmt w:val="decimal"/>
      <w:suff w:val="nothing"/>
      <w:lvlText w:val="（%1）"/>
      <w:lvlJc w:val="left"/>
    </w:lvl>
  </w:abstractNum>
  <w:abstractNum w:abstractNumId="5">
    <w:nsid w:val="42EA7D4C"/>
    <w:multiLevelType w:val="singleLevel"/>
    <w:tmpl w:val="42EA7D4C"/>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OWQ0ODA2NmNlNGFiYjNhMzkzYTg1ODY1YWQ1NjIifQ=="/>
  </w:docVars>
  <w:rsids>
    <w:rsidRoot w:val="56C671BC"/>
    <w:rsid w:val="00394C82"/>
    <w:rsid w:val="01FA47FF"/>
    <w:rsid w:val="03343877"/>
    <w:rsid w:val="03347B26"/>
    <w:rsid w:val="03745415"/>
    <w:rsid w:val="0442423B"/>
    <w:rsid w:val="044F235C"/>
    <w:rsid w:val="05AD7DDA"/>
    <w:rsid w:val="064C75F3"/>
    <w:rsid w:val="07280429"/>
    <w:rsid w:val="08F301FA"/>
    <w:rsid w:val="0A310FDA"/>
    <w:rsid w:val="0A5B557F"/>
    <w:rsid w:val="0AA7129C"/>
    <w:rsid w:val="0BF929B3"/>
    <w:rsid w:val="0C8A2C23"/>
    <w:rsid w:val="0D213856"/>
    <w:rsid w:val="0DA03D99"/>
    <w:rsid w:val="0FA20284"/>
    <w:rsid w:val="110E6006"/>
    <w:rsid w:val="11916802"/>
    <w:rsid w:val="13F82B68"/>
    <w:rsid w:val="16873D30"/>
    <w:rsid w:val="1887604E"/>
    <w:rsid w:val="19453AC5"/>
    <w:rsid w:val="1C827295"/>
    <w:rsid w:val="1C9F0B9D"/>
    <w:rsid w:val="1EA638ED"/>
    <w:rsid w:val="1FE02E2E"/>
    <w:rsid w:val="22717D6E"/>
    <w:rsid w:val="2377519A"/>
    <w:rsid w:val="238B1303"/>
    <w:rsid w:val="26103D41"/>
    <w:rsid w:val="289F315B"/>
    <w:rsid w:val="2C4B5AD3"/>
    <w:rsid w:val="2E3330A5"/>
    <w:rsid w:val="2F0C40CF"/>
    <w:rsid w:val="30356FF9"/>
    <w:rsid w:val="310B3A83"/>
    <w:rsid w:val="3135465C"/>
    <w:rsid w:val="32B9328F"/>
    <w:rsid w:val="346B0DC2"/>
    <w:rsid w:val="35E6061B"/>
    <w:rsid w:val="36A14EA3"/>
    <w:rsid w:val="38940ECA"/>
    <w:rsid w:val="38CB5F3D"/>
    <w:rsid w:val="396242E0"/>
    <w:rsid w:val="3A6D130B"/>
    <w:rsid w:val="3B842468"/>
    <w:rsid w:val="3BC136BC"/>
    <w:rsid w:val="3CF33D49"/>
    <w:rsid w:val="3DEE4511"/>
    <w:rsid w:val="3F3E5024"/>
    <w:rsid w:val="3FB83028"/>
    <w:rsid w:val="418331C2"/>
    <w:rsid w:val="432D09BF"/>
    <w:rsid w:val="43747266"/>
    <w:rsid w:val="44801C3A"/>
    <w:rsid w:val="4484797D"/>
    <w:rsid w:val="44F673E7"/>
    <w:rsid w:val="45486BFC"/>
    <w:rsid w:val="47A10846"/>
    <w:rsid w:val="49396E43"/>
    <w:rsid w:val="49627B61"/>
    <w:rsid w:val="4AD66A58"/>
    <w:rsid w:val="4C6F0F12"/>
    <w:rsid w:val="4D4A153E"/>
    <w:rsid w:val="4DAD7586"/>
    <w:rsid w:val="4F416B96"/>
    <w:rsid w:val="550D751A"/>
    <w:rsid w:val="55FB173E"/>
    <w:rsid w:val="562D5A32"/>
    <w:rsid w:val="56C671BC"/>
    <w:rsid w:val="5889335C"/>
    <w:rsid w:val="593257A1"/>
    <w:rsid w:val="5CA50038"/>
    <w:rsid w:val="5CD050B5"/>
    <w:rsid w:val="5DEF27DD"/>
    <w:rsid w:val="5E192A8C"/>
    <w:rsid w:val="5E3C457C"/>
    <w:rsid w:val="5E510478"/>
    <w:rsid w:val="604E1113"/>
    <w:rsid w:val="6171498D"/>
    <w:rsid w:val="632919C3"/>
    <w:rsid w:val="63FC455A"/>
    <w:rsid w:val="64A5151D"/>
    <w:rsid w:val="66410DD2"/>
    <w:rsid w:val="6646288C"/>
    <w:rsid w:val="66C57C55"/>
    <w:rsid w:val="69D5642A"/>
    <w:rsid w:val="69DA7573"/>
    <w:rsid w:val="6F2F600D"/>
    <w:rsid w:val="723808C3"/>
    <w:rsid w:val="72A41D66"/>
    <w:rsid w:val="73886292"/>
    <w:rsid w:val="747607E0"/>
    <w:rsid w:val="765F2F3A"/>
    <w:rsid w:val="76657B58"/>
    <w:rsid w:val="76823DEF"/>
    <w:rsid w:val="78C23FF4"/>
    <w:rsid w:val="78F65A4C"/>
    <w:rsid w:val="791365FE"/>
    <w:rsid w:val="792E51E6"/>
    <w:rsid w:val="7973709D"/>
    <w:rsid w:val="7B8B0FF8"/>
    <w:rsid w:val="7B9854E0"/>
    <w:rsid w:val="7E685423"/>
    <w:rsid w:val="7EBB576E"/>
    <w:rsid w:val="7EF430B6"/>
    <w:rsid w:val="7F1E5CFC"/>
    <w:rsid w:val="7FA3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4"/>
    <w:basedOn w:val="1"/>
    <w:next w:val="1"/>
    <w:unhideWhenUsed/>
    <w:qFormat/>
    <w:uiPriority w:val="0"/>
    <w:pPr>
      <w:keepNext/>
      <w:keepLines/>
      <w:spacing w:beforeLines="0" w:beforeAutospacing="0" w:afterLines="0" w:afterAutospacing="0" w:line="500" w:lineRule="exact"/>
      <w:ind w:left="410" w:leftChars="128" w:firstLine="0" w:firstLineChars="0"/>
      <w:outlineLvl w:val="3"/>
    </w:pPr>
    <w:rPr>
      <w:rFonts w:ascii="Arial" w:hAnsi="Arial" w:eastAsia="楷体_GB2312"/>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suppressLineNumbers w:val="0"/>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character" w:customStyle="1" w:styleId="10">
    <w:name w:val="16"/>
    <w:basedOn w:val="7"/>
    <w:qFormat/>
    <w:uiPriority w:val="0"/>
    <w:rPr>
      <w:rFonts w:hint="default" w:ascii="Times New Roman" w:hAnsi="Times New Roman" w:cs="Times New Roman"/>
      <w:b/>
    </w:rPr>
  </w:style>
  <w:style w:type="table" w:customStyle="1" w:styleId="11">
    <w:name w:val="普通表格 Char"/>
    <w:basedOn w:val="6"/>
    <w:semiHidden/>
    <w:qFormat/>
    <w:uiPriority w:val="0"/>
    <w:pPr>
      <w:keepNext w:val="0"/>
      <w:keepLines w:val="0"/>
      <w:widowControl/>
      <w:suppressLineNumbers w:val="0"/>
      <w:spacing w:beforeAutospacing="0" w:after="0" w:afterAutospacing="0"/>
      <w:ind w:left="0" w:right="0"/>
    </w:pPr>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47215"/>
          <c:y val="0.217563982645122"/>
          <c:w val="0.50182"/>
          <c:h val="0.669093333333333"/>
        </c:manualLayout>
      </c:layout>
      <c:pieChart>
        <c:varyColors val="1"/>
        <c:ser>
          <c:idx val="0"/>
          <c:order val="0"/>
          <c:tx>
            <c:strRef>
              <c:f>Sheet1!$B$1</c:f>
              <c:strCache>
                <c:ptCount val="1"/>
                <c:pt idx="0">
                  <c:v>人员情况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事业</c:v>
                </c:pt>
                <c:pt idx="1">
                  <c:v>行政</c:v>
                </c:pt>
                <c:pt idx="2">
                  <c:v>临聘</c:v>
                </c:pt>
              </c:strCache>
            </c:strRef>
          </c:cat>
          <c:val>
            <c:numRef>
              <c:f>Sheet1!$B$2:$B$4</c:f>
              <c:numCache>
                <c:formatCode>0%</c:formatCode>
                <c:ptCount val="3"/>
                <c:pt idx="0">
                  <c:v>0.3</c:v>
                </c:pt>
                <c:pt idx="1">
                  <c:v>0.49</c:v>
                </c:pt>
                <c:pt idx="2">
                  <c:v>0.21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87958115183246"/>
          <c:y val="0.150878610381741"/>
          <c:w val="0.942408376963351"/>
          <c:h val="0.7101595637245"/>
        </c:manualLayout>
      </c:layout>
      <c:pie3DChart>
        <c:varyColors val="1"/>
        <c:ser>
          <c:idx val="0"/>
          <c:order val="0"/>
          <c:tx>
            <c:strRef>
              <c:f>Sheet1!$B$1</c:f>
              <c:strCache>
                <c:ptCount val="1"/>
                <c:pt idx="0">
                  <c:v>支出情况表</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专项业务经费</c:v>
                </c:pt>
                <c:pt idx="1">
                  <c:v>人员经费和公用经费支出</c:v>
                </c:pt>
              </c:strCache>
            </c:strRef>
          </c:cat>
          <c:val>
            <c:numRef>
              <c:f>Sheet1!$B$2:$B$3</c:f>
              <c:numCache>
                <c:formatCode>0.00%</c:formatCode>
                <c:ptCount val="2"/>
                <c:pt idx="0">
                  <c:v>0.9389</c:v>
                </c:pt>
                <c:pt idx="1">
                  <c:v>0.0611</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9198062432723"/>
          <c:y val="0.0269161753396565"/>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政府预算支出经济分类图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对个人和家庭补助</c:v>
                </c:pt>
                <c:pt idx="3">
                  <c:v>资本性支出</c:v>
                </c:pt>
              </c:strCache>
            </c:strRef>
          </c:cat>
          <c:val>
            <c:numRef>
              <c:f>Sheet1!$B$2:$B$5</c:f>
              <c:numCache>
                <c:formatCode>0%</c:formatCode>
                <c:ptCount val="4"/>
                <c:pt idx="0">
                  <c:v>0.7102</c:v>
                </c:pt>
                <c:pt idx="1" c:formatCode="0.00%">
                  <c:v>0.104</c:v>
                </c:pt>
                <c:pt idx="2" c:formatCode="0.00%">
                  <c:v>0.1848</c:v>
                </c:pt>
                <c:pt idx="3" c:formatCode="0.00%">
                  <c:v>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3905</Words>
  <Characters>4423</Characters>
  <Lines>0</Lines>
  <Paragraphs>0</Paragraphs>
  <TotalTime>11</TotalTime>
  <ScaleCrop>false</ScaleCrop>
  <LinksUpToDate>false</LinksUpToDate>
  <CharactersWithSpaces>4463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2023-08-24T07:47:00Z</dcterms:created>
  <dc:creator>lx</dc:creator>
  <cp:lastModifiedBy>Lenovo</cp:lastModifiedBy>
  <cp:lastPrinted>2023-08-31T02:10:20Z</cp:lastPrinted>
  <dcterms:modified xsi:type="dcterms:W3CDTF">2023-08-31T02:12:24Z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DD3075C59E364E8ABE7E53C25B52EE0C_11</vt:lpwstr>
  </property>
</Properties>
</file>